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8F5B" w14:textId="77777777" w:rsidR="00DC3495" w:rsidRPr="00A2295A" w:rsidRDefault="003250F0" w:rsidP="00E823F9">
      <w:pPr>
        <w:pStyle w:val="NoSpacing"/>
        <w:rPr>
          <w:rFonts w:eastAsia="Arial"/>
        </w:rPr>
      </w:pPr>
      <w:r w:rsidRPr="00A2295A">
        <w:rPr>
          <w:rFonts w:eastAsia="Arial"/>
        </w:rPr>
        <w:t>KENYATAAN MEDIA</w:t>
      </w:r>
      <w:r w:rsidRPr="00A2295A">
        <w:rPr>
          <w:rFonts w:eastAsia="Arial"/>
        </w:rPr>
        <w:tab/>
      </w:r>
      <w:r w:rsidRPr="00A2295A">
        <w:rPr>
          <w:rFonts w:eastAsia="Arial"/>
        </w:rPr>
        <w:tab/>
      </w:r>
      <w:r w:rsidRPr="00A2295A">
        <w:rPr>
          <w:rFonts w:eastAsia="Arial"/>
        </w:rPr>
        <w:tab/>
      </w:r>
      <w:r w:rsidRPr="00A2295A">
        <w:rPr>
          <w:rFonts w:eastAsia="Arial"/>
        </w:rPr>
        <w:tab/>
      </w:r>
      <w:r w:rsidRPr="00A2295A">
        <w:rPr>
          <w:rFonts w:eastAsia="Arial"/>
        </w:rPr>
        <w:tab/>
      </w:r>
      <w:r w:rsidRPr="00A2295A">
        <w:rPr>
          <w:rFonts w:eastAsia="Arial"/>
        </w:rPr>
        <w:tab/>
        <w:t>UNTUK SIARAN SEGERA</w:t>
      </w:r>
    </w:p>
    <w:p w14:paraId="2C26EB00" w14:textId="77777777" w:rsidR="00E203F4" w:rsidRDefault="00E203F4" w:rsidP="001928B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1885FF" w14:textId="0565C443" w:rsidR="00373D2B" w:rsidRPr="00A2295A" w:rsidRDefault="00373D2B" w:rsidP="001928B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2295A">
        <w:rPr>
          <w:rFonts w:ascii="Arial" w:eastAsia="Arial" w:hAnsi="Arial" w:cs="Arial"/>
          <w:b/>
          <w:sz w:val="28"/>
          <w:szCs w:val="28"/>
        </w:rPr>
        <w:t>KENYATAAN MEDIA</w:t>
      </w:r>
    </w:p>
    <w:p w14:paraId="42E6D598" w14:textId="07CCA34C" w:rsidR="00373D2B" w:rsidRDefault="00373D2B" w:rsidP="001928B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2295A">
        <w:rPr>
          <w:rFonts w:ascii="Arial" w:eastAsia="Arial" w:hAnsi="Arial" w:cs="Arial"/>
          <w:b/>
          <w:sz w:val="28"/>
          <w:szCs w:val="28"/>
        </w:rPr>
        <w:t>MAJLIS KEMAKMURAN BUMIPUTERA (MKB)</w:t>
      </w:r>
    </w:p>
    <w:p w14:paraId="50A13F53" w14:textId="48BD3A16" w:rsidR="008D4A9A" w:rsidRDefault="008D4A9A" w:rsidP="001928B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1E6A2CF8" w14:textId="32E8253A" w:rsidR="008D4A9A" w:rsidRPr="008D4A9A" w:rsidRDefault="008D4A9A" w:rsidP="001928B4">
      <w:pPr>
        <w:spacing w:line="360" w:lineRule="auto"/>
        <w:jc w:val="center"/>
        <w:rPr>
          <w:rFonts w:ascii="Arial" w:eastAsia="Arial" w:hAnsi="Arial" w:cs="Arial"/>
          <w:b/>
          <w:i/>
          <w:iCs/>
          <w:sz w:val="28"/>
          <w:szCs w:val="28"/>
        </w:rPr>
      </w:pPr>
      <w:r w:rsidRPr="008D4A9A">
        <w:rPr>
          <w:rFonts w:ascii="Arial" w:eastAsia="Arial" w:hAnsi="Arial" w:cs="Arial"/>
          <w:b/>
          <w:i/>
          <w:iCs/>
          <w:sz w:val="28"/>
          <w:szCs w:val="28"/>
        </w:rPr>
        <w:t xml:space="preserve">Tindakan Pembangunan Bumiputera 2030 (“TPB2030”) </w:t>
      </w:r>
      <w:proofErr w:type="spellStart"/>
      <w:r w:rsidRPr="008D4A9A">
        <w:rPr>
          <w:rFonts w:ascii="Arial" w:eastAsia="Arial" w:hAnsi="Arial" w:cs="Arial"/>
          <w:b/>
          <w:i/>
          <w:iCs/>
          <w:sz w:val="28"/>
          <w:szCs w:val="28"/>
        </w:rPr>
        <w:t>Memacu</w:t>
      </w:r>
      <w:proofErr w:type="spellEnd"/>
      <w:r w:rsidRPr="008D4A9A">
        <w:rPr>
          <w:rFonts w:ascii="Arial" w:eastAsia="Arial" w:hAnsi="Arial" w:cs="Arial"/>
          <w:b/>
          <w:i/>
          <w:iCs/>
          <w:sz w:val="28"/>
          <w:szCs w:val="28"/>
        </w:rPr>
        <w:t xml:space="preserve"> Agenda Utama Kerajaan 10 </w:t>
      </w:r>
      <w:proofErr w:type="spellStart"/>
      <w:r w:rsidRPr="008D4A9A">
        <w:rPr>
          <w:rFonts w:ascii="Arial" w:eastAsia="Arial" w:hAnsi="Arial" w:cs="Arial"/>
          <w:b/>
          <w:i/>
          <w:iCs/>
          <w:sz w:val="28"/>
          <w:szCs w:val="28"/>
        </w:rPr>
        <w:t>Tahun</w:t>
      </w:r>
      <w:proofErr w:type="spellEnd"/>
      <w:r w:rsidRPr="008D4A9A">
        <w:rPr>
          <w:rFonts w:ascii="Arial" w:eastAsia="Arial" w:hAnsi="Arial" w:cs="Arial"/>
          <w:b/>
          <w:i/>
          <w:iCs/>
          <w:sz w:val="28"/>
          <w:szCs w:val="28"/>
        </w:rPr>
        <w:t xml:space="preserve"> Akan </w:t>
      </w:r>
      <w:proofErr w:type="spellStart"/>
      <w:r w:rsidRPr="008D4A9A">
        <w:rPr>
          <w:rFonts w:ascii="Arial" w:eastAsia="Arial" w:hAnsi="Arial" w:cs="Arial"/>
          <w:b/>
          <w:i/>
          <w:iCs/>
          <w:sz w:val="28"/>
          <w:szCs w:val="28"/>
        </w:rPr>
        <w:t>Datang</w:t>
      </w:r>
      <w:proofErr w:type="spellEnd"/>
    </w:p>
    <w:p w14:paraId="679F07D6" w14:textId="1F83E330" w:rsidR="00DC3495" w:rsidRPr="00A2295A" w:rsidRDefault="003250F0" w:rsidP="001928B4">
      <w:pPr>
        <w:spacing w:line="360" w:lineRule="auto"/>
        <w:jc w:val="both"/>
        <w:rPr>
          <w:rFonts w:ascii="Arial" w:eastAsia="Arial" w:hAnsi="Arial" w:cs="Arial"/>
          <w:b/>
        </w:rPr>
      </w:pPr>
      <w:r w:rsidRPr="00A2295A">
        <w:rPr>
          <w:rFonts w:ascii="Arial" w:eastAsia="Arial" w:hAnsi="Arial" w:cs="Arial"/>
          <w:b/>
        </w:rPr>
        <w:t>_______________________________________________________________________</w:t>
      </w:r>
    </w:p>
    <w:p w14:paraId="5AFC8B7C" w14:textId="77777777" w:rsidR="00DC3495" w:rsidRPr="00A2295A" w:rsidRDefault="00DC3495" w:rsidP="001928B4">
      <w:pPr>
        <w:spacing w:line="360" w:lineRule="auto"/>
        <w:jc w:val="both"/>
        <w:rPr>
          <w:rFonts w:ascii="Arial" w:eastAsia="Arial" w:hAnsi="Arial" w:cs="Arial"/>
        </w:rPr>
      </w:pPr>
    </w:p>
    <w:p w14:paraId="4095B092" w14:textId="6D4B16A8" w:rsidR="00E614B7" w:rsidRDefault="003250F0" w:rsidP="001928B4">
      <w:pPr>
        <w:spacing w:line="360" w:lineRule="auto"/>
        <w:jc w:val="both"/>
        <w:rPr>
          <w:rFonts w:ascii="Arial" w:eastAsia="Arial" w:hAnsi="Arial" w:cs="Arial"/>
        </w:rPr>
      </w:pPr>
      <w:r w:rsidRPr="00A2295A">
        <w:rPr>
          <w:rFonts w:ascii="Arial" w:eastAsia="Arial" w:hAnsi="Arial" w:cs="Arial"/>
        </w:rPr>
        <w:t xml:space="preserve">KUALA LUMPUR, </w:t>
      </w:r>
      <w:r w:rsidR="00095E66">
        <w:rPr>
          <w:rFonts w:ascii="Arial" w:eastAsia="Arial" w:hAnsi="Arial" w:cs="Arial"/>
        </w:rPr>
        <w:t>26</w:t>
      </w:r>
      <w:r w:rsidRPr="00A2295A">
        <w:rPr>
          <w:rFonts w:ascii="Arial" w:eastAsia="Arial" w:hAnsi="Arial" w:cs="Arial"/>
        </w:rPr>
        <w:t xml:space="preserve"> </w:t>
      </w:r>
      <w:proofErr w:type="spellStart"/>
      <w:r w:rsidRPr="00A2295A">
        <w:rPr>
          <w:rFonts w:ascii="Arial" w:eastAsia="Arial" w:hAnsi="Arial" w:cs="Arial"/>
        </w:rPr>
        <w:t>Januari</w:t>
      </w:r>
      <w:proofErr w:type="spellEnd"/>
      <w:r w:rsidRPr="00A2295A">
        <w:rPr>
          <w:rFonts w:ascii="Arial" w:eastAsia="Arial" w:hAnsi="Arial" w:cs="Arial"/>
        </w:rPr>
        <w:t xml:space="preserve"> 2021 </w:t>
      </w:r>
      <w:r w:rsidR="00E203F4" w:rsidRPr="00A2295A">
        <w:rPr>
          <w:rFonts w:ascii="Arial" w:eastAsia="Arial" w:hAnsi="Arial" w:cs="Arial"/>
        </w:rPr>
        <w:t xml:space="preserve">– </w:t>
      </w:r>
      <w:r w:rsidR="00E203F4">
        <w:rPr>
          <w:rFonts w:ascii="Arial" w:eastAsia="Arial" w:hAnsi="Arial" w:cs="Arial"/>
        </w:rPr>
        <w:t>Perdana</w:t>
      </w:r>
      <w:r w:rsidR="00AF2D38">
        <w:rPr>
          <w:rFonts w:ascii="Arial" w:eastAsia="Arial" w:hAnsi="Arial" w:cs="Arial"/>
        </w:rPr>
        <w:t xml:space="preserve"> Menteri Malaysia, YAB Tan Sri Haji Muhyiddin bin Haji Mohd Yassin</w:t>
      </w:r>
      <w:r w:rsidR="00E203F4">
        <w:rPr>
          <w:rFonts w:ascii="Arial" w:eastAsia="Arial" w:hAnsi="Arial" w:cs="Arial"/>
        </w:rPr>
        <w:t xml:space="preserve"> </w:t>
      </w:r>
      <w:proofErr w:type="spellStart"/>
      <w:r w:rsidR="00BA32E9">
        <w:rPr>
          <w:rFonts w:ascii="Arial" w:eastAsia="Arial" w:hAnsi="Arial" w:cs="Arial"/>
        </w:rPr>
        <w:t>mempengerusikan</w:t>
      </w:r>
      <w:proofErr w:type="spellEnd"/>
      <w:r w:rsidR="00BA32E9">
        <w:rPr>
          <w:rFonts w:ascii="Arial" w:eastAsia="Arial" w:hAnsi="Arial" w:cs="Arial"/>
        </w:rPr>
        <w:t xml:space="preserve"> </w:t>
      </w:r>
      <w:proofErr w:type="spellStart"/>
      <w:r w:rsidR="00BA32E9">
        <w:rPr>
          <w:rFonts w:ascii="Arial" w:eastAsia="Arial" w:hAnsi="Arial" w:cs="Arial"/>
        </w:rPr>
        <w:t>Mesyuarat</w:t>
      </w:r>
      <w:proofErr w:type="spellEnd"/>
      <w:r w:rsidR="00BA32E9">
        <w:rPr>
          <w:rFonts w:ascii="Arial" w:eastAsia="Arial" w:hAnsi="Arial" w:cs="Arial"/>
        </w:rPr>
        <w:t xml:space="preserve"> </w:t>
      </w:r>
      <w:r w:rsidR="009707BD" w:rsidRPr="00A2295A">
        <w:rPr>
          <w:rFonts w:ascii="Arial" w:eastAsia="Arial" w:hAnsi="Arial" w:cs="Arial"/>
        </w:rPr>
        <w:t>Majlis</w:t>
      </w:r>
      <w:r w:rsidR="00E614B7" w:rsidRPr="00A2295A">
        <w:rPr>
          <w:rFonts w:ascii="Arial" w:eastAsia="Arial" w:hAnsi="Arial" w:cs="Arial"/>
        </w:rPr>
        <w:t xml:space="preserve"> </w:t>
      </w:r>
      <w:proofErr w:type="spellStart"/>
      <w:r w:rsidR="00E614B7" w:rsidRPr="00A2295A">
        <w:rPr>
          <w:rFonts w:ascii="Arial" w:eastAsia="Arial" w:hAnsi="Arial" w:cs="Arial"/>
        </w:rPr>
        <w:t>Kemakmuran</w:t>
      </w:r>
      <w:proofErr w:type="spellEnd"/>
      <w:r w:rsidR="00E614B7" w:rsidRPr="00A2295A">
        <w:rPr>
          <w:rFonts w:ascii="Arial" w:eastAsia="Arial" w:hAnsi="Arial" w:cs="Arial"/>
        </w:rPr>
        <w:t xml:space="preserve"> Bumiputera</w:t>
      </w:r>
      <w:r w:rsidR="003331F1">
        <w:rPr>
          <w:rFonts w:ascii="Arial" w:eastAsia="Arial" w:hAnsi="Arial" w:cs="Arial"/>
        </w:rPr>
        <w:t xml:space="preserve"> (MKB)</w:t>
      </w:r>
      <w:r w:rsidR="00BA32E9">
        <w:rPr>
          <w:rFonts w:ascii="Arial" w:eastAsia="Arial" w:hAnsi="Arial" w:cs="Arial"/>
        </w:rPr>
        <w:t xml:space="preserve"> </w:t>
      </w:r>
      <w:proofErr w:type="spellStart"/>
      <w:r w:rsidR="00BA32E9">
        <w:rPr>
          <w:rFonts w:ascii="Arial" w:eastAsia="Arial" w:hAnsi="Arial" w:cs="Arial"/>
        </w:rPr>
        <w:t>hari</w:t>
      </w:r>
      <w:proofErr w:type="spellEnd"/>
      <w:r w:rsidR="00BA32E9">
        <w:rPr>
          <w:rFonts w:ascii="Arial" w:eastAsia="Arial" w:hAnsi="Arial" w:cs="Arial"/>
        </w:rPr>
        <w:t xml:space="preserve"> </w:t>
      </w:r>
      <w:proofErr w:type="spellStart"/>
      <w:r w:rsidR="00BA32E9">
        <w:rPr>
          <w:rFonts w:ascii="Arial" w:eastAsia="Arial" w:hAnsi="Arial" w:cs="Arial"/>
        </w:rPr>
        <w:t>ini</w:t>
      </w:r>
      <w:proofErr w:type="spellEnd"/>
      <w:r w:rsidR="00BA32E9">
        <w:rPr>
          <w:rFonts w:ascii="Arial" w:eastAsia="Arial" w:hAnsi="Arial" w:cs="Arial"/>
        </w:rPr>
        <w:t xml:space="preserve"> </w:t>
      </w:r>
      <w:proofErr w:type="spellStart"/>
      <w:r w:rsidR="00BA32E9">
        <w:rPr>
          <w:rFonts w:ascii="Arial" w:eastAsia="Arial" w:hAnsi="Arial" w:cs="Arial"/>
        </w:rPr>
        <w:t>bagi</w:t>
      </w:r>
      <w:proofErr w:type="spellEnd"/>
      <w:r w:rsidR="00BA32E9">
        <w:rPr>
          <w:rFonts w:ascii="Arial" w:eastAsia="Arial" w:hAnsi="Arial" w:cs="Arial"/>
        </w:rPr>
        <w:t xml:space="preserve"> </w:t>
      </w:r>
      <w:proofErr w:type="spellStart"/>
      <w:r w:rsidR="007338B1">
        <w:rPr>
          <w:rFonts w:ascii="Arial" w:eastAsia="Arial" w:hAnsi="Arial" w:cs="Arial"/>
        </w:rPr>
        <w:t>membincangkan</w:t>
      </w:r>
      <w:proofErr w:type="spellEnd"/>
      <w:r w:rsidR="007338B1">
        <w:rPr>
          <w:rFonts w:ascii="Arial" w:eastAsia="Arial" w:hAnsi="Arial" w:cs="Arial"/>
        </w:rPr>
        <w:t xml:space="preserve"> </w:t>
      </w:r>
      <w:proofErr w:type="spellStart"/>
      <w:r w:rsidR="007338B1" w:rsidRPr="00A2295A">
        <w:rPr>
          <w:rFonts w:ascii="Arial" w:eastAsia="Arial" w:hAnsi="Arial" w:cs="Arial"/>
        </w:rPr>
        <w:t>usaha</w:t>
      </w:r>
      <w:proofErr w:type="spellEnd"/>
      <w:r w:rsidR="00704818">
        <w:rPr>
          <w:rFonts w:ascii="Arial" w:eastAsia="Arial" w:hAnsi="Arial" w:cs="Arial"/>
        </w:rPr>
        <w:t xml:space="preserve"> </w:t>
      </w:r>
      <w:proofErr w:type="spellStart"/>
      <w:r w:rsidR="00704818">
        <w:rPr>
          <w:rFonts w:ascii="Arial" w:eastAsia="Arial" w:hAnsi="Arial" w:cs="Arial"/>
        </w:rPr>
        <w:t>pemerkasaan</w:t>
      </w:r>
      <w:proofErr w:type="spellEnd"/>
      <w:r w:rsidR="00704818">
        <w:rPr>
          <w:rFonts w:ascii="Arial" w:eastAsia="Arial" w:hAnsi="Arial" w:cs="Arial"/>
        </w:rPr>
        <w:t xml:space="preserve"> </w:t>
      </w:r>
      <w:proofErr w:type="spellStart"/>
      <w:r w:rsidR="00704818">
        <w:rPr>
          <w:rFonts w:ascii="Arial" w:eastAsia="Arial" w:hAnsi="Arial" w:cs="Arial"/>
        </w:rPr>
        <w:t>pe</w:t>
      </w:r>
      <w:r w:rsidR="00E614B7" w:rsidRPr="00A2295A">
        <w:rPr>
          <w:rFonts w:ascii="Arial" w:eastAsia="Arial" w:hAnsi="Arial" w:cs="Arial"/>
        </w:rPr>
        <w:t>mbangunan</w:t>
      </w:r>
      <w:proofErr w:type="spellEnd"/>
      <w:r w:rsidR="00E614B7" w:rsidRPr="00A2295A">
        <w:rPr>
          <w:rFonts w:ascii="Arial" w:eastAsia="Arial" w:hAnsi="Arial" w:cs="Arial"/>
        </w:rPr>
        <w:t xml:space="preserve"> </w:t>
      </w:r>
      <w:proofErr w:type="spellStart"/>
      <w:r w:rsidR="002135F9">
        <w:rPr>
          <w:rFonts w:ascii="Arial" w:eastAsia="Arial" w:hAnsi="Arial" w:cs="Arial"/>
        </w:rPr>
        <w:t>ekonomi</w:t>
      </w:r>
      <w:proofErr w:type="spellEnd"/>
      <w:r w:rsidR="002135F9">
        <w:rPr>
          <w:rFonts w:ascii="Arial" w:eastAsia="Arial" w:hAnsi="Arial" w:cs="Arial"/>
        </w:rPr>
        <w:t xml:space="preserve"> dan </w:t>
      </w:r>
      <w:proofErr w:type="spellStart"/>
      <w:r w:rsidR="00E614B7" w:rsidRPr="00A2295A">
        <w:rPr>
          <w:rFonts w:ascii="Arial" w:eastAsia="Arial" w:hAnsi="Arial" w:cs="Arial"/>
        </w:rPr>
        <w:t>sosio</w:t>
      </w:r>
      <w:r w:rsidR="00AC27C0" w:rsidRPr="00A2295A">
        <w:rPr>
          <w:rFonts w:ascii="Arial" w:eastAsia="Arial" w:hAnsi="Arial" w:cs="Arial"/>
        </w:rPr>
        <w:t>-</w:t>
      </w:r>
      <w:r w:rsidR="0005700D" w:rsidRPr="00A2295A">
        <w:rPr>
          <w:rFonts w:ascii="Arial" w:eastAsia="Arial" w:hAnsi="Arial" w:cs="Arial"/>
        </w:rPr>
        <w:t>ekonomi</w:t>
      </w:r>
      <w:proofErr w:type="spellEnd"/>
      <w:r w:rsidR="0005700D" w:rsidRPr="00A2295A">
        <w:rPr>
          <w:rFonts w:ascii="Arial" w:eastAsia="Arial" w:hAnsi="Arial" w:cs="Arial"/>
        </w:rPr>
        <w:t xml:space="preserve"> Bumiputera</w:t>
      </w:r>
      <w:r w:rsidR="00635D7A">
        <w:rPr>
          <w:rFonts w:ascii="Arial" w:eastAsia="Arial" w:hAnsi="Arial" w:cs="Arial"/>
        </w:rPr>
        <w:t>.</w:t>
      </w:r>
    </w:p>
    <w:p w14:paraId="0F5F0291" w14:textId="4AF229F3" w:rsidR="00AB5A34" w:rsidRDefault="00AB5A34" w:rsidP="001928B4">
      <w:pPr>
        <w:spacing w:line="360" w:lineRule="auto"/>
        <w:jc w:val="both"/>
        <w:rPr>
          <w:rFonts w:ascii="Arial" w:eastAsia="Arial" w:hAnsi="Arial" w:cs="Arial"/>
        </w:rPr>
      </w:pPr>
    </w:p>
    <w:p w14:paraId="2EC9751F" w14:textId="57D3AF6F" w:rsidR="00AC27C0" w:rsidRPr="00294390" w:rsidRDefault="007E49CB" w:rsidP="00C0468F">
      <w:pPr>
        <w:widowControl w:val="0"/>
        <w:tabs>
          <w:tab w:val="left" w:pos="461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TERAJU </w:t>
      </w:r>
      <w:proofErr w:type="spellStart"/>
      <w:r>
        <w:rPr>
          <w:rFonts w:ascii="Arial" w:eastAsia="Arial" w:hAnsi="Arial" w:cs="Arial"/>
        </w:rPr>
        <w:t>se</w:t>
      </w:r>
      <w:r w:rsidR="00AF2D38">
        <w:rPr>
          <w:rFonts w:ascii="Arial" w:eastAsia="Arial" w:hAnsi="Arial" w:cs="Arial"/>
        </w:rPr>
        <w:t>laku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E63E2A">
        <w:rPr>
          <w:rFonts w:ascii="Arial" w:eastAsia="Arial" w:hAnsi="Arial" w:cs="Arial"/>
        </w:rPr>
        <w:t>agensi</w:t>
      </w:r>
      <w:proofErr w:type="spellEnd"/>
      <w:r w:rsidR="00E63E2A">
        <w:rPr>
          <w:rFonts w:ascii="Arial" w:eastAsia="Arial" w:hAnsi="Arial" w:cs="Arial"/>
        </w:rPr>
        <w:t xml:space="preserve"> </w:t>
      </w:r>
      <w:proofErr w:type="spellStart"/>
      <w:r w:rsidR="00E63E2A">
        <w:rPr>
          <w:rFonts w:ascii="Arial" w:eastAsia="Arial" w:hAnsi="Arial" w:cs="Arial"/>
        </w:rPr>
        <w:t>utama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Peneraju</w:t>
      </w:r>
      <w:proofErr w:type="spellEnd"/>
      <w:r>
        <w:rPr>
          <w:rFonts w:ascii="Arial" w:eastAsia="Arial" w:hAnsi="Arial" w:cs="Arial"/>
        </w:rPr>
        <w:t xml:space="preserve"> </w:t>
      </w:r>
      <w:r w:rsidR="00E63E2A">
        <w:rPr>
          <w:rFonts w:ascii="Arial" w:eastAsia="Arial" w:hAnsi="Arial" w:cs="Arial"/>
        </w:rPr>
        <w:t xml:space="preserve">Agenda </w:t>
      </w:r>
      <w:r>
        <w:rPr>
          <w:rFonts w:ascii="Arial" w:eastAsia="Arial" w:hAnsi="Arial" w:cs="Arial"/>
        </w:rPr>
        <w:t xml:space="preserve">Bumiputera </w:t>
      </w:r>
      <w:proofErr w:type="spellStart"/>
      <w:r w:rsidR="00BA32E9">
        <w:rPr>
          <w:rFonts w:ascii="Arial" w:eastAsia="Arial" w:hAnsi="Arial" w:cs="Arial"/>
        </w:rPr>
        <w:t>telah</w:t>
      </w:r>
      <w:proofErr w:type="spellEnd"/>
      <w:r w:rsidR="00BA32E9">
        <w:rPr>
          <w:rFonts w:ascii="Arial" w:eastAsia="Arial" w:hAnsi="Arial" w:cs="Arial"/>
        </w:rPr>
        <w:t xml:space="preserve"> </w:t>
      </w:r>
      <w:proofErr w:type="spellStart"/>
      <w:r w:rsidR="00BA32E9">
        <w:rPr>
          <w:rFonts w:ascii="Arial" w:eastAsia="Arial" w:hAnsi="Arial" w:cs="Arial"/>
        </w:rPr>
        <w:t>dilantik</w:t>
      </w:r>
      <w:proofErr w:type="spellEnd"/>
      <w:r w:rsidR="00BA32E9">
        <w:rPr>
          <w:rFonts w:ascii="Arial" w:eastAsia="Arial" w:hAnsi="Arial" w:cs="Arial"/>
        </w:rPr>
        <w:t xml:space="preserve"> </w:t>
      </w:r>
      <w:proofErr w:type="spellStart"/>
      <w:r w:rsidR="0005700D">
        <w:rPr>
          <w:rFonts w:ascii="Arial" w:eastAsia="Arial" w:hAnsi="Arial" w:cs="Arial"/>
        </w:rPr>
        <w:t>sebagai</w:t>
      </w:r>
      <w:proofErr w:type="spellEnd"/>
      <w:r w:rsidR="0005700D">
        <w:rPr>
          <w:rFonts w:ascii="Arial" w:eastAsia="Arial" w:hAnsi="Arial" w:cs="Arial"/>
        </w:rPr>
        <w:t xml:space="preserve"> </w:t>
      </w:r>
      <w:proofErr w:type="spellStart"/>
      <w:r w:rsidR="0005700D">
        <w:rPr>
          <w:rFonts w:ascii="Arial" w:eastAsia="Arial" w:hAnsi="Arial" w:cs="Arial"/>
        </w:rPr>
        <w:t>sekretariat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Jawantankuasa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mesyuarat</w:t>
      </w:r>
      <w:proofErr w:type="spellEnd"/>
      <w:r w:rsidR="008A6C3B">
        <w:rPr>
          <w:rFonts w:ascii="Arial" w:eastAsia="Arial" w:hAnsi="Arial" w:cs="Arial"/>
        </w:rPr>
        <w:t xml:space="preserve"> yang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mempunyai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mandat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besar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dalam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F90946">
        <w:rPr>
          <w:rFonts w:ascii="Arial" w:eastAsia="Arial" w:hAnsi="Arial" w:cs="Arial"/>
        </w:rPr>
        <w:t>memacu</w:t>
      </w:r>
      <w:proofErr w:type="spellEnd"/>
      <w:r w:rsidR="0049364A">
        <w:rPr>
          <w:rFonts w:ascii="Arial" w:eastAsia="Arial" w:hAnsi="Arial" w:cs="Arial"/>
        </w:rPr>
        <w:t xml:space="preserve"> </w:t>
      </w:r>
      <w:proofErr w:type="spellStart"/>
      <w:r w:rsidR="00AB1FBC">
        <w:rPr>
          <w:rFonts w:ascii="Arial" w:eastAsia="Arial" w:hAnsi="Arial" w:cs="Arial"/>
        </w:rPr>
        <w:t>pemerkasaan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pelan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pelaksanaan</w:t>
      </w:r>
      <w:proofErr w:type="spellEnd"/>
      <w:r>
        <w:rPr>
          <w:rFonts w:ascii="Arial" w:eastAsia="Arial" w:hAnsi="Arial" w:cs="Arial"/>
        </w:rPr>
        <w:t xml:space="preserve"> </w:t>
      </w:r>
      <w:r w:rsidR="00E63E2A">
        <w:rPr>
          <w:rFonts w:ascii="Arial" w:eastAsia="Arial" w:hAnsi="Arial" w:cs="Arial"/>
        </w:rPr>
        <w:t>agenda-agenda</w:t>
      </w:r>
      <w:r w:rsidR="00294390">
        <w:rPr>
          <w:rFonts w:ascii="Arial" w:eastAsia="Arial" w:hAnsi="Arial" w:cs="Arial"/>
        </w:rPr>
        <w:t xml:space="preserve"> </w:t>
      </w:r>
      <w:proofErr w:type="spellStart"/>
      <w:r w:rsidR="00E63E2A">
        <w:rPr>
          <w:rFonts w:ascii="Arial" w:eastAsia="Arial" w:hAnsi="Arial" w:cs="Arial"/>
        </w:rPr>
        <w:t>penting</w:t>
      </w:r>
      <w:proofErr w:type="spellEnd"/>
      <w:r w:rsidR="00294390">
        <w:rPr>
          <w:rFonts w:ascii="Arial" w:eastAsia="Arial" w:hAnsi="Arial" w:cs="Arial"/>
        </w:rPr>
        <w:t xml:space="preserve"> </w:t>
      </w:r>
      <w:r w:rsidR="00F55D2E">
        <w:rPr>
          <w:rFonts w:ascii="Arial" w:eastAsia="Arial" w:hAnsi="Arial" w:cs="Arial"/>
        </w:rPr>
        <w:t>B</w:t>
      </w:r>
      <w:r w:rsidR="00E63E2A">
        <w:rPr>
          <w:rFonts w:ascii="Arial" w:eastAsia="Arial" w:hAnsi="Arial" w:cs="Arial"/>
        </w:rPr>
        <w:t>umiputera</w:t>
      </w:r>
      <w:r w:rsidR="00BA32E9" w:rsidRPr="00514AD4">
        <w:rPr>
          <w:rFonts w:ascii="Arial" w:eastAsia="Arial" w:hAnsi="Arial" w:cs="Arial"/>
          <w:color w:val="FF0000"/>
        </w:rPr>
        <w:t xml:space="preserve">.  </w:t>
      </w:r>
      <w:r w:rsidR="00BA32E9" w:rsidRPr="00995506">
        <w:rPr>
          <w:rFonts w:ascii="Arial" w:eastAsia="Arial" w:hAnsi="Arial" w:cs="Arial"/>
        </w:rPr>
        <w:t>M</w:t>
      </w:r>
      <w:r w:rsidR="00F55D2E">
        <w:rPr>
          <w:rFonts w:ascii="Arial" w:eastAsia="Arial" w:hAnsi="Arial" w:cs="Arial"/>
        </w:rPr>
        <w:t xml:space="preserve">ajlis </w:t>
      </w:r>
      <w:proofErr w:type="spellStart"/>
      <w:r w:rsidR="00F55D2E">
        <w:rPr>
          <w:rFonts w:ascii="Arial" w:eastAsia="Arial" w:hAnsi="Arial" w:cs="Arial"/>
        </w:rPr>
        <w:t>Kemakmuran</w:t>
      </w:r>
      <w:proofErr w:type="spellEnd"/>
      <w:r w:rsidR="00F55D2E">
        <w:rPr>
          <w:rFonts w:ascii="Arial" w:eastAsia="Arial" w:hAnsi="Arial" w:cs="Arial"/>
        </w:rPr>
        <w:t xml:space="preserve"> Bumiputera (MKB)</w:t>
      </w:r>
      <w:r w:rsidR="00E63E2A" w:rsidRPr="00995506">
        <w:rPr>
          <w:rFonts w:ascii="Arial" w:eastAsia="Arial" w:hAnsi="Arial" w:cs="Arial"/>
        </w:rPr>
        <w:t xml:space="preserve">  </w:t>
      </w:r>
      <w:proofErr w:type="spellStart"/>
      <w:r w:rsidR="00F55D2E">
        <w:rPr>
          <w:rFonts w:ascii="Arial" w:eastAsia="Arial" w:hAnsi="Arial" w:cs="Arial"/>
        </w:rPr>
        <w:t>dianggotai</w:t>
      </w:r>
      <w:proofErr w:type="spellEnd"/>
      <w:r w:rsidR="00F55D2E">
        <w:rPr>
          <w:rFonts w:ascii="Arial" w:eastAsia="Arial" w:hAnsi="Arial" w:cs="Arial"/>
        </w:rPr>
        <w:t xml:space="preserve"> </w:t>
      </w:r>
      <w:r w:rsidR="00514AD4" w:rsidRPr="00995506">
        <w:rPr>
          <w:rFonts w:ascii="Arial" w:hAnsi="Arial" w:cs="Arial"/>
          <w:lang w:val="ms-MY"/>
        </w:rPr>
        <w:t>1</w:t>
      </w:r>
      <w:r w:rsidR="00D3602B">
        <w:rPr>
          <w:rFonts w:ascii="Arial" w:hAnsi="Arial" w:cs="Arial"/>
          <w:lang w:val="ms-MY"/>
        </w:rPr>
        <w:t>7</w:t>
      </w:r>
      <w:r w:rsidR="00AC27C0" w:rsidRPr="00995506">
        <w:rPr>
          <w:rFonts w:ascii="Arial" w:hAnsi="Arial" w:cs="Arial"/>
          <w:lang w:val="ms-MY"/>
        </w:rPr>
        <w:t xml:space="preserve"> Menteri Kabinet, </w:t>
      </w:r>
      <w:r w:rsidR="002135F9">
        <w:rPr>
          <w:rFonts w:ascii="Arial" w:hAnsi="Arial" w:cs="Arial"/>
          <w:lang w:val="ms-MY"/>
        </w:rPr>
        <w:t>dan</w:t>
      </w:r>
      <w:r w:rsidR="00223D8B" w:rsidRPr="00995506">
        <w:rPr>
          <w:rFonts w:ascii="Arial" w:hAnsi="Arial" w:cs="Arial"/>
          <w:lang w:val="ms-MY"/>
        </w:rPr>
        <w:t xml:space="preserve"> t</w:t>
      </w:r>
      <w:r w:rsidR="00AC27C0" w:rsidRPr="00995506">
        <w:rPr>
          <w:rFonts w:ascii="Arial" w:hAnsi="Arial" w:cs="Arial"/>
          <w:lang w:val="ms-MY"/>
        </w:rPr>
        <w:t>okoh-</w:t>
      </w:r>
      <w:r w:rsidR="00223D8B" w:rsidRPr="00995506">
        <w:rPr>
          <w:rFonts w:ascii="Arial" w:hAnsi="Arial" w:cs="Arial"/>
          <w:lang w:val="ms-MY"/>
        </w:rPr>
        <w:t>t</w:t>
      </w:r>
      <w:r w:rsidR="00AC27C0" w:rsidRPr="00995506">
        <w:rPr>
          <w:rFonts w:ascii="Arial" w:hAnsi="Arial" w:cs="Arial"/>
          <w:lang w:val="ms-MY"/>
        </w:rPr>
        <w:t xml:space="preserve">okoh </w:t>
      </w:r>
      <w:r w:rsidR="00431BA1" w:rsidRPr="00995506">
        <w:rPr>
          <w:rFonts w:ascii="Arial" w:hAnsi="Arial" w:cs="Arial"/>
          <w:lang w:val="ms-MY"/>
        </w:rPr>
        <w:t xml:space="preserve">Bumiputera </w:t>
      </w:r>
      <w:r w:rsidR="00AC27C0" w:rsidRPr="00995506">
        <w:rPr>
          <w:rFonts w:ascii="Arial" w:hAnsi="Arial" w:cs="Arial"/>
          <w:lang w:val="ms-MY"/>
        </w:rPr>
        <w:t xml:space="preserve">dalam sektor </w:t>
      </w:r>
      <w:r w:rsidR="00514AD4" w:rsidRPr="00995506">
        <w:rPr>
          <w:rFonts w:ascii="Arial" w:hAnsi="Arial" w:cs="Arial"/>
          <w:lang w:val="ms-MY"/>
        </w:rPr>
        <w:t>perniagaan, ekonomi,</w:t>
      </w:r>
      <w:r w:rsidR="007E23EC">
        <w:rPr>
          <w:rFonts w:ascii="Arial" w:hAnsi="Arial" w:cs="Arial"/>
          <w:lang w:val="ms-MY"/>
        </w:rPr>
        <w:t xml:space="preserve"> dan</w:t>
      </w:r>
      <w:r w:rsidR="00514AD4" w:rsidRPr="00995506">
        <w:rPr>
          <w:rFonts w:ascii="Arial" w:hAnsi="Arial" w:cs="Arial"/>
          <w:lang w:val="ms-MY"/>
        </w:rPr>
        <w:t xml:space="preserve"> pendidika</w:t>
      </w:r>
      <w:r w:rsidR="00AC27C0" w:rsidRPr="00995506">
        <w:rPr>
          <w:rFonts w:ascii="Arial" w:hAnsi="Arial" w:cs="Arial"/>
          <w:lang w:val="ms-MY"/>
        </w:rPr>
        <w:t>n</w:t>
      </w:r>
      <w:r w:rsidR="007E23EC">
        <w:rPr>
          <w:rFonts w:ascii="Arial" w:hAnsi="Arial" w:cs="Arial"/>
          <w:lang w:val="ms-MY"/>
        </w:rPr>
        <w:t>.</w:t>
      </w:r>
      <w:r w:rsidR="003331F1" w:rsidRPr="00995506">
        <w:rPr>
          <w:rFonts w:ascii="Arial" w:hAnsi="Arial" w:cs="Arial"/>
          <w:lang w:val="ms-MY"/>
        </w:rPr>
        <w:t xml:space="preserve">  </w:t>
      </w:r>
      <w:r w:rsidR="00AC27C0" w:rsidRPr="00995506">
        <w:rPr>
          <w:rFonts w:ascii="Arial" w:hAnsi="Arial" w:cs="Arial"/>
          <w:lang w:val="ms-MY"/>
        </w:rPr>
        <w:t xml:space="preserve"> </w:t>
      </w:r>
    </w:p>
    <w:p w14:paraId="2D67AE32" w14:textId="7A159328" w:rsidR="001928B4" w:rsidRDefault="001928B4" w:rsidP="00C0468F">
      <w:pPr>
        <w:widowControl w:val="0"/>
        <w:tabs>
          <w:tab w:val="left" w:pos="461"/>
        </w:tabs>
        <w:autoSpaceDE w:val="0"/>
        <w:autoSpaceDN w:val="0"/>
        <w:spacing w:line="360" w:lineRule="auto"/>
        <w:jc w:val="both"/>
        <w:rPr>
          <w:rFonts w:ascii="Arial" w:hAnsi="Arial" w:cs="Arial"/>
          <w:lang w:val="ms-MY"/>
        </w:rPr>
      </w:pPr>
    </w:p>
    <w:p w14:paraId="2F6C0D4A" w14:textId="74188BA5" w:rsidR="00C676D4" w:rsidRPr="00C0468F" w:rsidRDefault="00C676D4" w:rsidP="0005700D">
      <w:pPr>
        <w:widowControl w:val="0"/>
        <w:tabs>
          <w:tab w:val="left" w:pos="461"/>
        </w:tabs>
        <w:autoSpaceDE w:val="0"/>
        <w:autoSpaceDN w:val="0"/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Mesyuarat</w:t>
      </w:r>
      <w:r w:rsidR="00F55D2E">
        <w:rPr>
          <w:rFonts w:ascii="Arial" w:hAnsi="Arial" w:cs="Arial"/>
          <w:lang w:val="ms-MY"/>
        </w:rPr>
        <w:t xml:space="preserve"> </w:t>
      </w:r>
      <w:r w:rsidR="00BA32E9">
        <w:rPr>
          <w:rFonts w:ascii="Arial" w:hAnsi="Arial" w:cs="Arial"/>
          <w:lang w:val="ms-MY"/>
        </w:rPr>
        <w:t xml:space="preserve"> pada kali ini </w:t>
      </w:r>
      <w:r w:rsidR="00F55D2E">
        <w:rPr>
          <w:rFonts w:ascii="Arial" w:hAnsi="Arial" w:cs="Arial"/>
          <w:lang w:val="ms-MY"/>
        </w:rPr>
        <w:t>telah</w:t>
      </w:r>
      <w:r>
        <w:rPr>
          <w:rFonts w:ascii="Arial" w:hAnsi="Arial" w:cs="Arial"/>
          <w:lang w:val="ms-MY"/>
        </w:rPr>
        <w:t xml:space="preserve"> memperakukan penubuhan</w:t>
      </w:r>
      <w:r w:rsidR="00F55D2E">
        <w:rPr>
          <w:rFonts w:ascii="Arial" w:hAnsi="Arial" w:cs="Arial"/>
          <w:lang w:val="ms-MY"/>
        </w:rPr>
        <w:t xml:space="preserve"> </w:t>
      </w:r>
      <w:r w:rsidR="00231B91">
        <w:rPr>
          <w:rFonts w:ascii="Arial" w:hAnsi="Arial" w:cs="Arial"/>
          <w:lang w:val="ms-MY"/>
        </w:rPr>
        <w:t xml:space="preserve">Majlis Kemakmuran Bumiputera (MKB) dan </w:t>
      </w:r>
      <w:r w:rsidR="00F55D2E">
        <w:rPr>
          <w:rFonts w:ascii="Arial" w:hAnsi="Arial" w:cs="Arial"/>
          <w:lang w:val="ms-MY"/>
        </w:rPr>
        <w:t xml:space="preserve">dua Jawatankuasa di bawah MKB dari segi keahlian serta terma rujukan, iaitu </w:t>
      </w:r>
      <w:r>
        <w:rPr>
          <w:rFonts w:ascii="Arial" w:hAnsi="Arial" w:cs="Arial"/>
          <w:lang w:val="ms-MY"/>
        </w:rPr>
        <w:t xml:space="preserve"> </w:t>
      </w:r>
      <w:r w:rsidRPr="00C0468F">
        <w:rPr>
          <w:rFonts w:ascii="Arial" w:hAnsi="Arial" w:cs="Arial"/>
          <w:lang w:val="ms-MY"/>
        </w:rPr>
        <w:t xml:space="preserve">Jawatankuasa </w:t>
      </w:r>
      <w:r w:rsidR="00552007" w:rsidRPr="00C0468F">
        <w:rPr>
          <w:rFonts w:ascii="Arial" w:hAnsi="Arial" w:cs="Arial"/>
          <w:lang w:val="ms-MY"/>
        </w:rPr>
        <w:t>Pemandu Majlis Kemakmuran Bumiputera (JPMKB)</w:t>
      </w:r>
      <w:r w:rsidR="00A23468" w:rsidRPr="00C0468F">
        <w:rPr>
          <w:rFonts w:ascii="Arial" w:hAnsi="Arial" w:cs="Arial"/>
          <w:lang w:val="ms-MY"/>
        </w:rPr>
        <w:t xml:space="preserve"> </w:t>
      </w:r>
      <w:r w:rsidR="00AF2D38" w:rsidRPr="00C0468F">
        <w:rPr>
          <w:rFonts w:ascii="Arial" w:hAnsi="Arial" w:cs="Arial"/>
          <w:lang w:val="ms-MY"/>
        </w:rPr>
        <w:t xml:space="preserve">yang akan dipengerusikan oleh </w:t>
      </w:r>
      <w:r w:rsidR="00552007" w:rsidRPr="00C0468F">
        <w:rPr>
          <w:rFonts w:ascii="Arial" w:hAnsi="Arial" w:cs="Arial"/>
          <w:lang w:val="ms-MY"/>
        </w:rPr>
        <w:t>Menteri di Jabatan Perdana Menteri (Tugas-Tugas Khas)</w:t>
      </w:r>
      <w:r w:rsidR="00294390">
        <w:rPr>
          <w:rFonts w:ascii="Arial" w:hAnsi="Arial" w:cs="Arial"/>
          <w:lang w:val="ms-MY"/>
        </w:rPr>
        <w:t>,</w:t>
      </w:r>
      <w:r w:rsidR="00552007" w:rsidRPr="00C0468F">
        <w:rPr>
          <w:rFonts w:ascii="Arial" w:hAnsi="Arial" w:cs="Arial"/>
          <w:lang w:val="ms-MY"/>
        </w:rPr>
        <w:t xml:space="preserve"> </w:t>
      </w:r>
      <w:r w:rsidR="00AF2D38" w:rsidRPr="00C0468F">
        <w:rPr>
          <w:rFonts w:ascii="Arial" w:hAnsi="Arial" w:cs="Arial"/>
          <w:lang w:val="ms-MY"/>
        </w:rPr>
        <w:t>YB Datuk Seri Mohd Redzuan bin Md Yusof</w:t>
      </w:r>
      <w:r w:rsidR="00F55D2E">
        <w:rPr>
          <w:rFonts w:ascii="Arial" w:hAnsi="Arial" w:cs="Arial"/>
          <w:lang w:val="ms-MY"/>
        </w:rPr>
        <w:t xml:space="preserve"> dan</w:t>
      </w:r>
      <w:r w:rsidRPr="00C0468F">
        <w:rPr>
          <w:rFonts w:ascii="Arial" w:hAnsi="Arial" w:cs="Arial"/>
          <w:lang w:val="ms-MY"/>
        </w:rPr>
        <w:t xml:space="preserve"> Jawatankuasa Kerja Majlis Kemakmuran Bumiputera (JKMKB) </w:t>
      </w:r>
      <w:r w:rsidR="00A23468" w:rsidRPr="00C0468F">
        <w:rPr>
          <w:rFonts w:ascii="Arial" w:hAnsi="Arial" w:cs="Arial"/>
          <w:lang w:val="ms-MY"/>
        </w:rPr>
        <w:t xml:space="preserve">yang akan dipengerusikan oleh </w:t>
      </w:r>
      <w:r w:rsidR="00552007" w:rsidRPr="00C0468F">
        <w:rPr>
          <w:rFonts w:ascii="Arial" w:hAnsi="Arial" w:cs="Arial"/>
          <w:lang w:val="ms-MY"/>
        </w:rPr>
        <w:t>Ketua Pegawai Eksekutif TERAJU</w:t>
      </w:r>
      <w:r w:rsidR="00C61CCD" w:rsidRPr="00C0468F">
        <w:rPr>
          <w:rFonts w:ascii="Arial" w:hAnsi="Arial" w:cs="Arial"/>
          <w:lang w:val="ms-MY"/>
        </w:rPr>
        <w:t>,</w:t>
      </w:r>
      <w:r w:rsidR="00C0468F">
        <w:rPr>
          <w:rFonts w:ascii="Arial" w:hAnsi="Arial" w:cs="Arial"/>
          <w:lang w:val="ms-MY"/>
        </w:rPr>
        <w:t xml:space="preserve"> </w:t>
      </w:r>
      <w:r w:rsidR="00A23468" w:rsidRPr="00C0468F">
        <w:rPr>
          <w:rFonts w:ascii="Arial" w:hAnsi="Arial" w:cs="Arial"/>
          <w:lang w:val="ms-MY"/>
        </w:rPr>
        <w:t>Encik Md Silmi bin Abd Rahma</w:t>
      </w:r>
      <w:r w:rsidR="00552007" w:rsidRPr="00C0468F">
        <w:rPr>
          <w:rFonts w:ascii="Arial" w:hAnsi="Arial" w:cs="Arial"/>
          <w:lang w:val="ms-MY"/>
        </w:rPr>
        <w:t xml:space="preserve">n. </w:t>
      </w:r>
      <w:r w:rsidRPr="00C0468F">
        <w:rPr>
          <w:rFonts w:ascii="Arial" w:hAnsi="Arial" w:cs="Arial"/>
          <w:lang w:val="ms-MY"/>
        </w:rPr>
        <w:t xml:space="preserve"> </w:t>
      </w:r>
    </w:p>
    <w:p w14:paraId="28BB4DC2" w14:textId="5F46AAEB" w:rsidR="00C676D4" w:rsidRPr="00A2295A" w:rsidRDefault="00C676D4" w:rsidP="001928B4">
      <w:pPr>
        <w:widowControl w:val="0"/>
        <w:tabs>
          <w:tab w:val="left" w:pos="461"/>
        </w:tabs>
        <w:autoSpaceDE w:val="0"/>
        <w:autoSpaceDN w:val="0"/>
        <w:spacing w:line="360" w:lineRule="auto"/>
        <w:jc w:val="both"/>
        <w:rPr>
          <w:rFonts w:ascii="Arial" w:hAnsi="Arial" w:cs="Arial"/>
          <w:lang w:val="ms-MY"/>
        </w:rPr>
      </w:pPr>
    </w:p>
    <w:p w14:paraId="528947FA" w14:textId="77C660FC" w:rsidR="00DE62D3" w:rsidRDefault="00BA32E9" w:rsidP="001928B4">
      <w:pPr>
        <w:spacing w:line="360" w:lineRule="auto"/>
        <w:jc w:val="both"/>
        <w:rPr>
          <w:rFonts w:ascii="Arial" w:hAnsi="Arial" w:cs="Arial"/>
          <w:lang w:val="en-US"/>
        </w:rPr>
      </w:pPr>
      <w:r w:rsidRPr="0005700D">
        <w:rPr>
          <w:rFonts w:ascii="Arial" w:hAnsi="Arial" w:cs="Arial"/>
          <w:lang w:val="ms-MY"/>
        </w:rPr>
        <w:t xml:space="preserve">Selain itu, </w:t>
      </w:r>
      <w:r w:rsidR="00A107C2">
        <w:rPr>
          <w:rFonts w:ascii="Arial" w:hAnsi="Arial" w:cs="Arial"/>
          <w:lang w:val="ms-MY"/>
        </w:rPr>
        <w:t>mesyuarat</w:t>
      </w:r>
      <w:r w:rsidRPr="0005700D">
        <w:rPr>
          <w:rFonts w:ascii="Arial" w:hAnsi="Arial" w:cs="Arial"/>
          <w:lang w:val="ms-MY"/>
        </w:rPr>
        <w:t xml:space="preserve"> turut</w:t>
      </w:r>
      <w:r w:rsidR="002C4D0E" w:rsidRPr="0005700D">
        <w:rPr>
          <w:rFonts w:ascii="Arial" w:hAnsi="Arial" w:cs="Arial"/>
          <w:lang w:val="ms-MY"/>
        </w:rPr>
        <w:t xml:space="preserve"> memperakukan polisi, strategi dan inisiatif pembangunan Bumiputera yang mampan </w:t>
      </w:r>
      <w:r w:rsidR="00FA091D" w:rsidRPr="0005700D">
        <w:rPr>
          <w:rFonts w:ascii="Arial" w:hAnsi="Arial" w:cs="Arial"/>
          <w:lang w:val="ms-MY"/>
        </w:rPr>
        <w:t>melalui pembentangan</w:t>
      </w:r>
      <w:r w:rsidR="00D3602B" w:rsidRPr="0005700D">
        <w:rPr>
          <w:rFonts w:ascii="Arial" w:hAnsi="Arial" w:cs="Arial"/>
          <w:lang w:val="ms-MY"/>
        </w:rPr>
        <w:t xml:space="preserve"> halatuju baharu untuk dekad yang akan datang iaitu</w:t>
      </w:r>
      <w:r w:rsidR="00FA091D" w:rsidRPr="0005700D">
        <w:rPr>
          <w:rFonts w:ascii="Arial" w:hAnsi="Arial" w:cs="Arial"/>
          <w:lang w:val="ms-MY"/>
        </w:rPr>
        <w:t xml:space="preserve"> </w:t>
      </w:r>
      <w:r w:rsidR="00FA091D" w:rsidRPr="00E1742C">
        <w:rPr>
          <w:rFonts w:ascii="Arial" w:hAnsi="Arial" w:cs="Arial"/>
          <w:b/>
          <w:bCs/>
          <w:i/>
          <w:iCs/>
          <w:lang w:val="ms-MY"/>
        </w:rPr>
        <w:t>Tindakan Pembangunan Bumiputera 2030 (TPB2030)</w:t>
      </w:r>
      <w:r w:rsidR="00B17EA6" w:rsidRPr="0005700D">
        <w:rPr>
          <w:rFonts w:ascii="Arial" w:hAnsi="Arial" w:cs="Arial"/>
          <w:lang w:val="ms-MY"/>
        </w:rPr>
        <w:t xml:space="preserve">. </w:t>
      </w:r>
      <w:proofErr w:type="spellStart"/>
      <w:r w:rsidR="00B17EA6">
        <w:rPr>
          <w:rFonts w:ascii="Arial" w:hAnsi="Arial" w:cs="Arial"/>
          <w:lang w:val="en-US"/>
        </w:rPr>
        <w:t>Ianya</w:t>
      </w:r>
      <w:proofErr w:type="spellEnd"/>
      <w:r w:rsidR="006E403B" w:rsidRPr="00CA687E">
        <w:rPr>
          <w:rFonts w:ascii="Arial" w:hAnsi="Arial" w:cs="Arial"/>
          <w:lang w:val="en-US"/>
        </w:rPr>
        <w:t xml:space="preserve"> </w:t>
      </w:r>
      <w:proofErr w:type="spellStart"/>
      <w:r w:rsidR="006E403B" w:rsidRPr="00CA687E">
        <w:rPr>
          <w:rFonts w:ascii="Arial" w:hAnsi="Arial" w:cs="Arial"/>
          <w:lang w:val="en-US"/>
        </w:rPr>
        <w:t>berdasarkan</w:t>
      </w:r>
      <w:proofErr w:type="spellEnd"/>
      <w:r w:rsidR="006E403B" w:rsidRPr="00CA687E">
        <w:rPr>
          <w:rFonts w:ascii="Arial" w:hAnsi="Arial" w:cs="Arial"/>
          <w:lang w:val="en-US"/>
        </w:rPr>
        <w:t xml:space="preserve"> </w:t>
      </w:r>
      <w:proofErr w:type="spellStart"/>
      <w:r w:rsidR="006E403B" w:rsidRPr="00CA687E">
        <w:rPr>
          <w:rFonts w:ascii="Arial" w:hAnsi="Arial" w:cs="Arial"/>
          <w:lang w:val="en-US"/>
        </w:rPr>
        <w:lastRenderedPageBreak/>
        <w:t>prinsip</w:t>
      </w:r>
      <w:proofErr w:type="spellEnd"/>
      <w:r w:rsidR="006E403B" w:rsidRPr="00CA687E">
        <w:rPr>
          <w:rFonts w:ascii="Arial" w:hAnsi="Arial" w:cs="Arial"/>
          <w:lang w:val="en-US"/>
        </w:rPr>
        <w:t xml:space="preserve"> </w:t>
      </w:r>
      <w:proofErr w:type="spellStart"/>
      <w:r w:rsidR="006E403B" w:rsidRPr="00CA687E">
        <w:rPr>
          <w:rFonts w:ascii="Arial" w:hAnsi="Arial" w:cs="Arial"/>
          <w:lang w:val="en-US"/>
        </w:rPr>
        <w:t>kesaksamaan</w:t>
      </w:r>
      <w:proofErr w:type="spellEnd"/>
      <w:r w:rsidR="006E403B" w:rsidRPr="00CA687E">
        <w:rPr>
          <w:rFonts w:ascii="Arial" w:hAnsi="Arial" w:cs="Arial"/>
          <w:lang w:val="en-US"/>
        </w:rPr>
        <w:t xml:space="preserve"> </w:t>
      </w:r>
      <w:proofErr w:type="spellStart"/>
      <w:r w:rsidR="00D3602B">
        <w:rPr>
          <w:rFonts w:ascii="Arial" w:hAnsi="Arial" w:cs="Arial"/>
          <w:lang w:val="en-US"/>
        </w:rPr>
        <w:t>peluang</w:t>
      </w:r>
      <w:proofErr w:type="spellEnd"/>
      <w:r w:rsidR="006E403B" w:rsidRPr="00CA687E">
        <w:rPr>
          <w:rFonts w:ascii="Arial" w:hAnsi="Arial" w:cs="Arial"/>
          <w:lang w:val="en-US"/>
        </w:rPr>
        <w:t xml:space="preserve"> (</w:t>
      </w:r>
      <w:r w:rsidR="006E403B" w:rsidRPr="00E823F9">
        <w:rPr>
          <w:rFonts w:ascii="Arial" w:hAnsi="Arial" w:cs="Arial"/>
          <w:i/>
          <w:iCs/>
          <w:lang w:val="en-US"/>
        </w:rPr>
        <w:t>equitability of opportunities</w:t>
      </w:r>
      <w:r w:rsidR="006E403B" w:rsidRPr="00CA687E">
        <w:rPr>
          <w:rFonts w:ascii="Arial" w:hAnsi="Arial" w:cs="Arial"/>
          <w:lang w:val="en-US"/>
        </w:rPr>
        <w:t xml:space="preserve">) dan </w:t>
      </w:r>
      <w:proofErr w:type="spellStart"/>
      <w:r w:rsidR="006E403B" w:rsidRPr="00CA687E">
        <w:rPr>
          <w:rFonts w:ascii="Arial" w:hAnsi="Arial" w:cs="Arial"/>
          <w:lang w:val="en-US"/>
        </w:rPr>
        <w:t>kesaksamaan</w:t>
      </w:r>
      <w:proofErr w:type="spellEnd"/>
      <w:r w:rsidR="006E403B" w:rsidRPr="00CA687E">
        <w:rPr>
          <w:rFonts w:ascii="Arial" w:hAnsi="Arial" w:cs="Arial"/>
          <w:lang w:val="en-US"/>
        </w:rPr>
        <w:t xml:space="preserve"> </w:t>
      </w:r>
      <w:proofErr w:type="spellStart"/>
      <w:r w:rsidR="006E403B" w:rsidRPr="00CA687E">
        <w:rPr>
          <w:rFonts w:ascii="Arial" w:hAnsi="Arial" w:cs="Arial"/>
          <w:lang w:val="en-US"/>
        </w:rPr>
        <w:t>keberhasilan</w:t>
      </w:r>
      <w:proofErr w:type="spellEnd"/>
      <w:r w:rsidR="006E403B" w:rsidRPr="00CA687E">
        <w:rPr>
          <w:rFonts w:ascii="Arial" w:hAnsi="Arial" w:cs="Arial"/>
          <w:lang w:val="en-US"/>
        </w:rPr>
        <w:t xml:space="preserve"> (</w:t>
      </w:r>
      <w:r w:rsidR="006E403B" w:rsidRPr="00E823F9">
        <w:rPr>
          <w:rFonts w:ascii="Arial" w:hAnsi="Arial" w:cs="Arial"/>
          <w:i/>
          <w:iCs/>
          <w:lang w:val="en-US"/>
        </w:rPr>
        <w:t>equitability of outcomes</w:t>
      </w:r>
      <w:r w:rsidR="006E403B" w:rsidRPr="00CA687E">
        <w:rPr>
          <w:rFonts w:ascii="Arial" w:hAnsi="Arial" w:cs="Arial"/>
          <w:lang w:val="en-US"/>
        </w:rPr>
        <w:t>)</w:t>
      </w:r>
      <w:r w:rsidR="00B17EA6">
        <w:rPr>
          <w:rFonts w:ascii="Arial" w:hAnsi="Arial" w:cs="Arial"/>
          <w:lang w:val="en-US"/>
        </w:rPr>
        <w:t xml:space="preserve"> yang </w:t>
      </w:r>
      <w:proofErr w:type="spellStart"/>
      <w:r w:rsidR="00B17EA6">
        <w:rPr>
          <w:rFonts w:ascii="Arial" w:hAnsi="Arial" w:cs="Arial"/>
          <w:lang w:val="en-US"/>
        </w:rPr>
        <w:t>berlandaskan</w:t>
      </w:r>
      <w:proofErr w:type="spellEnd"/>
      <w:r w:rsidR="00B17EA6">
        <w:rPr>
          <w:rFonts w:ascii="Arial" w:hAnsi="Arial" w:cs="Arial"/>
          <w:lang w:val="en-US"/>
        </w:rPr>
        <w:t xml:space="preserve"> </w:t>
      </w:r>
      <w:proofErr w:type="spellStart"/>
      <w:r w:rsidR="00B17EA6">
        <w:rPr>
          <w:rFonts w:ascii="Arial" w:hAnsi="Arial" w:cs="Arial"/>
          <w:lang w:val="en-US"/>
        </w:rPr>
        <w:t>intipati</w:t>
      </w:r>
      <w:proofErr w:type="spellEnd"/>
      <w:r w:rsidR="00B17EA6">
        <w:rPr>
          <w:rFonts w:ascii="Arial" w:hAnsi="Arial" w:cs="Arial"/>
          <w:lang w:val="en-US"/>
        </w:rPr>
        <w:t xml:space="preserve"> </w:t>
      </w:r>
      <w:proofErr w:type="spellStart"/>
      <w:r w:rsidR="00B17EA6">
        <w:rPr>
          <w:rFonts w:ascii="Arial" w:hAnsi="Arial" w:cs="Arial"/>
          <w:lang w:val="en-US"/>
        </w:rPr>
        <w:t>dari</w:t>
      </w:r>
      <w:proofErr w:type="spellEnd"/>
      <w:r w:rsidR="00B17EA6">
        <w:rPr>
          <w:rFonts w:ascii="Arial" w:hAnsi="Arial" w:cs="Arial"/>
          <w:lang w:val="en-US"/>
        </w:rPr>
        <w:t xml:space="preserve"> </w:t>
      </w:r>
      <w:proofErr w:type="spellStart"/>
      <w:r w:rsidR="00B17EA6">
        <w:rPr>
          <w:rFonts w:ascii="Arial" w:hAnsi="Arial" w:cs="Arial"/>
          <w:lang w:val="en-US"/>
        </w:rPr>
        <w:t>Wawasan</w:t>
      </w:r>
      <w:proofErr w:type="spellEnd"/>
      <w:r w:rsidR="00B17EA6">
        <w:rPr>
          <w:rFonts w:ascii="Arial" w:hAnsi="Arial" w:cs="Arial"/>
          <w:lang w:val="en-US"/>
        </w:rPr>
        <w:t xml:space="preserve"> </w:t>
      </w:r>
      <w:proofErr w:type="spellStart"/>
      <w:r w:rsidR="00B17EA6">
        <w:rPr>
          <w:rFonts w:ascii="Arial" w:hAnsi="Arial" w:cs="Arial"/>
          <w:lang w:val="en-US"/>
        </w:rPr>
        <w:t>Kemakmuran</w:t>
      </w:r>
      <w:proofErr w:type="spellEnd"/>
      <w:r w:rsidR="00B17EA6">
        <w:rPr>
          <w:rFonts w:ascii="Arial" w:hAnsi="Arial" w:cs="Arial"/>
          <w:lang w:val="en-US"/>
        </w:rPr>
        <w:t xml:space="preserve"> Bersama 2030 (WKB2030)</w:t>
      </w:r>
      <w:r w:rsidR="006E403B" w:rsidRPr="00CA687E">
        <w:rPr>
          <w:rFonts w:ascii="Arial" w:hAnsi="Arial" w:cs="Arial"/>
          <w:lang w:val="en-US"/>
        </w:rPr>
        <w:t>.</w:t>
      </w:r>
    </w:p>
    <w:p w14:paraId="64618EC0" w14:textId="0DAE4926" w:rsidR="0049364A" w:rsidRDefault="0049364A" w:rsidP="001928B4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238F1C5" w14:textId="0D4B3383" w:rsidR="0049364A" w:rsidRPr="00A57738" w:rsidRDefault="0049364A" w:rsidP="00A5773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A687E">
        <w:rPr>
          <w:rFonts w:ascii="Arial" w:hAnsi="Arial" w:cs="Arial"/>
          <w:lang w:val="en-US"/>
        </w:rPr>
        <w:t xml:space="preserve">Di </w:t>
      </w:r>
      <w:proofErr w:type="spellStart"/>
      <w:r w:rsidRPr="00CA687E">
        <w:rPr>
          <w:rFonts w:ascii="Arial" w:hAnsi="Arial" w:cs="Arial"/>
          <w:lang w:val="en-US"/>
        </w:rPr>
        <w:t>antara</w:t>
      </w:r>
      <w:proofErr w:type="spellEnd"/>
      <w:r w:rsidRPr="00CA687E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tindakan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utama</w:t>
      </w:r>
      <w:proofErr w:type="spellEnd"/>
      <w:r w:rsidR="00A57738">
        <w:rPr>
          <w:rFonts w:ascii="Arial" w:hAnsi="Arial" w:cs="Arial"/>
          <w:lang w:val="en-US"/>
        </w:rPr>
        <w:t xml:space="preserve"> TPB2030</w:t>
      </w:r>
      <w:r w:rsidRPr="00CA687E">
        <w:rPr>
          <w:rFonts w:ascii="Arial" w:hAnsi="Arial" w:cs="Arial"/>
          <w:lang w:val="en-US"/>
        </w:rPr>
        <w:t xml:space="preserve"> </w:t>
      </w:r>
      <w:proofErr w:type="spellStart"/>
      <w:r w:rsidRPr="00CA687E">
        <w:rPr>
          <w:rFonts w:ascii="Arial" w:hAnsi="Arial" w:cs="Arial"/>
          <w:lang w:val="en-US"/>
        </w:rPr>
        <w:t>adalah</w:t>
      </w:r>
      <w:proofErr w:type="spellEnd"/>
      <w:r w:rsidRPr="00CA687E">
        <w:rPr>
          <w:rFonts w:ascii="Arial" w:hAnsi="Arial" w:cs="Arial"/>
          <w:lang w:val="en-US"/>
        </w:rPr>
        <w:t xml:space="preserve"> </w:t>
      </w:r>
      <w:proofErr w:type="spellStart"/>
      <w:r w:rsidRPr="00CA687E">
        <w:rPr>
          <w:rFonts w:ascii="Arial" w:hAnsi="Arial" w:cs="Arial"/>
          <w:lang w:val="en-US"/>
        </w:rPr>
        <w:t>untuk</w:t>
      </w:r>
      <w:proofErr w:type="spellEnd"/>
      <w:r w:rsidRPr="00CA687E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merapatkan</w:t>
      </w:r>
      <w:proofErr w:type="spellEnd"/>
      <w:r w:rsidRPr="00CA687E">
        <w:rPr>
          <w:rFonts w:ascii="Arial" w:hAnsi="Arial" w:cs="Arial"/>
          <w:lang w:val="en-US"/>
        </w:rPr>
        <w:t xml:space="preserve"> </w:t>
      </w:r>
      <w:proofErr w:type="spellStart"/>
      <w:r w:rsidRPr="00CA687E">
        <w:rPr>
          <w:rFonts w:ascii="Arial" w:hAnsi="Arial" w:cs="Arial"/>
          <w:lang w:val="en-US"/>
        </w:rPr>
        <w:t>jurang</w:t>
      </w:r>
      <w:proofErr w:type="spellEnd"/>
      <w:r w:rsidRPr="00CA687E">
        <w:rPr>
          <w:rFonts w:ascii="Arial" w:hAnsi="Arial" w:cs="Arial"/>
          <w:lang w:val="en-US"/>
        </w:rPr>
        <w:t xml:space="preserve"> </w:t>
      </w:r>
      <w:proofErr w:type="spellStart"/>
      <w:r w:rsidRPr="00CA687E">
        <w:rPr>
          <w:rFonts w:ascii="Arial" w:hAnsi="Arial" w:cs="Arial"/>
          <w:lang w:val="en-US"/>
        </w:rPr>
        <w:t>ekonomi</w:t>
      </w:r>
      <w:proofErr w:type="spellEnd"/>
      <w:r w:rsidRPr="00CA687E">
        <w:rPr>
          <w:rFonts w:ascii="Arial" w:hAnsi="Arial" w:cs="Arial"/>
          <w:lang w:val="en-US"/>
        </w:rPr>
        <w:t xml:space="preserve"> Bumiputera </w:t>
      </w:r>
      <w:proofErr w:type="spellStart"/>
      <w:r w:rsidRPr="00CA687E">
        <w:rPr>
          <w:rFonts w:ascii="Arial" w:hAnsi="Arial" w:cs="Arial"/>
          <w:lang w:val="en-US"/>
        </w:rPr>
        <w:t>berbanding</w:t>
      </w:r>
      <w:proofErr w:type="spellEnd"/>
      <w:r w:rsidRPr="00CA687E">
        <w:rPr>
          <w:rFonts w:ascii="Arial" w:hAnsi="Arial" w:cs="Arial"/>
          <w:lang w:val="en-US"/>
        </w:rPr>
        <w:t xml:space="preserve"> </w:t>
      </w:r>
      <w:proofErr w:type="spellStart"/>
      <w:r w:rsidRPr="00CA687E">
        <w:rPr>
          <w:rFonts w:ascii="Arial" w:hAnsi="Arial" w:cs="Arial"/>
          <w:lang w:val="en-US"/>
        </w:rPr>
        <w:t>kumpulan</w:t>
      </w:r>
      <w:proofErr w:type="spellEnd"/>
      <w:r w:rsidRPr="00CA687E">
        <w:rPr>
          <w:rFonts w:ascii="Arial" w:hAnsi="Arial" w:cs="Arial"/>
          <w:lang w:val="en-US"/>
        </w:rPr>
        <w:t xml:space="preserve"> </w:t>
      </w:r>
      <w:proofErr w:type="spellStart"/>
      <w:r w:rsidRPr="00CA687E">
        <w:rPr>
          <w:rFonts w:ascii="Arial" w:hAnsi="Arial" w:cs="Arial"/>
          <w:lang w:val="en-US"/>
        </w:rPr>
        <w:t>etnik</w:t>
      </w:r>
      <w:proofErr w:type="spellEnd"/>
      <w:r w:rsidRPr="00CA687E">
        <w:rPr>
          <w:rFonts w:ascii="Arial" w:hAnsi="Arial" w:cs="Arial"/>
          <w:lang w:val="en-US"/>
        </w:rPr>
        <w:t xml:space="preserve"> yang lain</w:t>
      </w:r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Pemilikan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ekuiti</w:t>
      </w:r>
      <w:proofErr w:type="spellEnd"/>
      <w:r>
        <w:rPr>
          <w:rFonts w:ascii="Arial" w:hAnsi="Arial" w:cs="Arial"/>
          <w:lang w:val="en-US"/>
        </w:rPr>
        <w:t xml:space="preserve"> Bumiputera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sektor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korporat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cuma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berada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tahap</w:t>
      </w:r>
      <w:proofErr w:type="spellEnd"/>
      <w:r>
        <w:rPr>
          <w:rFonts w:ascii="Arial" w:hAnsi="Arial" w:cs="Arial"/>
          <w:lang w:val="en-US"/>
        </w:rPr>
        <w:t xml:space="preserve"> 16.2 </w:t>
      </w:r>
      <w:proofErr w:type="spellStart"/>
      <w:r>
        <w:rPr>
          <w:rFonts w:ascii="Arial" w:hAnsi="Arial" w:cs="Arial"/>
          <w:lang w:val="en-US"/>
        </w:rPr>
        <w:t>peratus</w:t>
      </w:r>
      <w:proofErr w:type="spellEnd"/>
      <w:r>
        <w:rPr>
          <w:rFonts w:ascii="Arial" w:hAnsi="Arial" w:cs="Arial"/>
          <w:lang w:val="en-US"/>
        </w:rPr>
        <w:t xml:space="preserve"> pada </w:t>
      </w:r>
      <w:proofErr w:type="spellStart"/>
      <w:r>
        <w:rPr>
          <w:rFonts w:ascii="Arial" w:hAnsi="Arial" w:cs="Arial"/>
          <w:lang w:val="en-US"/>
        </w:rPr>
        <w:t>tahun</w:t>
      </w:r>
      <w:proofErr w:type="spellEnd"/>
      <w:r>
        <w:rPr>
          <w:rFonts w:ascii="Arial" w:hAnsi="Arial" w:cs="Arial"/>
          <w:lang w:val="en-US"/>
        </w:rPr>
        <w:t xml:space="preserve"> 2015, </w:t>
      </w:r>
      <w:proofErr w:type="spellStart"/>
      <w:r>
        <w:rPr>
          <w:rFonts w:ascii="Arial" w:hAnsi="Arial" w:cs="Arial"/>
          <w:lang w:val="en-US"/>
        </w:rPr>
        <w:t>berbanding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bukan</w:t>
      </w:r>
      <w:proofErr w:type="spellEnd"/>
      <w:r>
        <w:rPr>
          <w:rFonts w:ascii="Arial" w:hAnsi="Arial" w:cs="Arial"/>
          <w:lang w:val="en-US"/>
        </w:rPr>
        <w:t xml:space="preserve"> Bumiputera </w:t>
      </w:r>
      <w:proofErr w:type="spellStart"/>
      <w:r>
        <w:rPr>
          <w:rFonts w:ascii="Arial" w:hAnsi="Arial" w:cs="Arial"/>
          <w:lang w:val="en-US"/>
        </w:rPr>
        <w:t>sebanyak</w:t>
      </w:r>
      <w:proofErr w:type="spellEnd"/>
      <w:r>
        <w:rPr>
          <w:rFonts w:ascii="Arial" w:hAnsi="Arial" w:cs="Arial"/>
          <w:lang w:val="en-US"/>
        </w:rPr>
        <w:t xml:space="preserve"> 30.7 </w:t>
      </w:r>
      <w:proofErr w:type="spellStart"/>
      <w:r>
        <w:rPr>
          <w:rFonts w:ascii="Arial" w:hAnsi="Arial" w:cs="Arial"/>
          <w:lang w:val="en-US"/>
        </w:rPr>
        <w:t>peratus</w:t>
      </w:r>
      <w:proofErr w:type="spellEnd"/>
      <w:r>
        <w:rPr>
          <w:rFonts w:ascii="Arial" w:hAnsi="Arial" w:cs="Arial"/>
          <w:lang w:val="en-US"/>
        </w:rPr>
        <w:t xml:space="preserve"> dan </w:t>
      </w:r>
      <w:proofErr w:type="spellStart"/>
      <w:r>
        <w:rPr>
          <w:rFonts w:ascii="Arial" w:hAnsi="Arial" w:cs="Arial"/>
          <w:lang w:val="en-US"/>
        </w:rPr>
        <w:t>pegangan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asing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sebanyak</w:t>
      </w:r>
      <w:proofErr w:type="spellEnd"/>
      <w:r>
        <w:rPr>
          <w:rFonts w:ascii="Arial" w:hAnsi="Arial" w:cs="Arial"/>
          <w:lang w:val="en-US"/>
        </w:rPr>
        <w:t xml:space="preserve"> 45.3 </w:t>
      </w:r>
      <w:proofErr w:type="spellStart"/>
      <w:r>
        <w:rPr>
          <w:rFonts w:ascii="Arial" w:hAnsi="Arial" w:cs="Arial"/>
          <w:lang w:val="en-US"/>
        </w:rPr>
        <w:t>peratus</w:t>
      </w:r>
      <w:proofErr w:type="spellEnd"/>
      <w:r w:rsidR="00893431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893431">
        <w:rPr>
          <w:rFonts w:ascii="Arial" w:hAnsi="Arial" w:cs="Arial"/>
          <w:lang w:val="en-US"/>
        </w:rPr>
        <w:t>Bagi</w:t>
      </w:r>
      <w:proofErr w:type="spellEnd"/>
      <w:r w:rsidR="00893431">
        <w:rPr>
          <w:rFonts w:ascii="Arial" w:hAnsi="Arial" w:cs="Arial"/>
          <w:lang w:val="en-US"/>
        </w:rPr>
        <w:t xml:space="preserve"> </w:t>
      </w:r>
      <w:proofErr w:type="spellStart"/>
      <w:r w:rsidR="00893431">
        <w:rPr>
          <w:rFonts w:ascii="Arial" w:hAnsi="Arial" w:cs="Arial"/>
          <w:lang w:val="en-US"/>
        </w:rPr>
        <w:t>purata</w:t>
      </w:r>
      <w:proofErr w:type="spellEnd"/>
      <w:r w:rsidR="00893431">
        <w:rPr>
          <w:rFonts w:ascii="Arial" w:hAnsi="Arial" w:cs="Arial"/>
          <w:lang w:val="en-US"/>
        </w:rPr>
        <w:t xml:space="preserve"> </w:t>
      </w:r>
      <w:proofErr w:type="spellStart"/>
      <w:r w:rsidR="00893431">
        <w:rPr>
          <w:rFonts w:ascii="Arial" w:hAnsi="Arial" w:cs="Arial"/>
          <w:lang w:val="en-US"/>
        </w:rPr>
        <w:t>pendapatan</w:t>
      </w:r>
      <w:proofErr w:type="spellEnd"/>
      <w:r w:rsidR="00893431">
        <w:rPr>
          <w:rFonts w:ascii="Arial" w:hAnsi="Arial" w:cs="Arial"/>
          <w:lang w:val="en-US"/>
        </w:rPr>
        <w:t xml:space="preserve"> </w:t>
      </w:r>
      <w:proofErr w:type="spellStart"/>
      <w:r w:rsidR="00893431">
        <w:rPr>
          <w:rFonts w:ascii="Arial" w:hAnsi="Arial" w:cs="Arial"/>
          <w:lang w:val="en-US"/>
        </w:rPr>
        <w:t>isi</w:t>
      </w:r>
      <w:proofErr w:type="spellEnd"/>
      <w:r w:rsidR="00893431">
        <w:rPr>
          <w:rFonts w:ascii="Arial" w:hAnsi="Arial" w:cs="Arial"/>
          <w:lang w:val="en-US"/>
        </w:rPr>
        <w:t xml:space="preserve"> </w:t>
      </w:r>
      <w:proofErr w:type="spellStart"/>
      <w:r w:rsidR="00893431">
        <w:rPr>
          <w:rFonts w:ascii="Arial" w:hAnsi="Arial" w:cs="Arial"/>
          <w:lang w:val="en-US"/>
        </w:rPr>
        <w:t>rumah</w:t>
      </w:r>
      <w:proofErr w:type="spellEnd"/>
      <w:r w:rsidR="00893431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kasar</w:t>
      </w:r>
      <w:proofErr w:type="spellEnd"/>
      <w:r>
        <w:rPr>
          <w:rFonts w:ascii="Arial" w:hAnsi="Arial" w:cs="Arial"/>
          <w:lang w:val="en-US"/>
        </w:rPr>
        <w:t xml:space="preserve"> Bumiputera</w:t>
      </w:r>
      <w:r w:rsidR="00893431">
        <w:rPr>
          <w:rFonts w:ascii="Arial" w:hAnsi="Arial" w:cs="Arial"/>
          <w:lang w:val="en-US"/>
        </w:rPr>
        <w:t xml:space="preserve"> pula,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893431">
        <w:rPr>
          <w:rFonts w:ascii="Arial" w:hAnsi="Arial" w:cs="Arial"/>
          <w:lang w:val="en-US"/>
        </w:rPr>
        <w:t>w</w:t>
      </w:r>
      <w:r>
        <w:rPr>
          <w:rFonts w:ascii="Arial" w:hAnsi="Arial" w:cs="Arial"/>
          <w:lang w:val="en-US"/>
        </w:rPr>
        <w:t>alau</w:t>
      </w:r>
      <w:r w:rsidR="005D3158">
        <w:rPr>
          <w:rFonts w:ascii="Arial" w:hAnsi="Arial" w:cs="Arial"/>
          <w:lang w:val="en-US"/>
        </w:rPr>
        <w:t>pun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terdapat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peningkatan</w:t>
      </w:r>
      <w:proofErr w:type="spellEnd"/>
      <w:r w:rsidR="00893431">
        <w:rPr>
          <w:rFonts w:ascii="Arial" w:hAnsi="Arial" w:cs="Arial"/>
          <w:lang w:val="en-US"/>
        </w:rPr>
        <w:t xml:space="preserve"> </w:t>
      </w:r>
      <w:proofErr w:type="spellStart"/>
      <w:r w:rsidR="00893431">
        <w:rPr>
          <w:rFonts w:ascii="Arial" w:hAnsi="Arial" w:cs="Arial"/>
          <w:lang w:val="en-US"/>
        </w:rPr>
        <w:t>dari</w:t>
      </w:r>
      <w:proofErr w:type="spellEnd"/>
      <w:r w:rsidR="00893431">
        <w:rPr>
          <w:rFonts w:ascii="Arial" w:hAnsi="Arial" w:cs="Arial"/>
          <w:lang w:val="en-US"/>
        </w:rPr>
        <w:t xml:space="preserve"> </w:t>
      </w:r>
      <w:proofErr w:type="spellStart"/>
      <w:r w:rsidR="00893431">
        <w:rPr>
          <w:rFonts w:ascii="Arial" w:hAnsi="Arial" w:cs="Arial"/>
          <w:lang w:val="en-US"/>
        </w:rPr>
        <w:t>tahun</w:t>
      </w:r>
      <w:proofErr w:type="spellEnd"/>
      <w:r w:rsidR="00893431">
        <w:rPr>
          <w:rFonts w:ascii="Arial" w:hAnsi="Arial" w:cs="Arial"/>
          <w:lang w:val="en-US"/>
        </w:rPr>
        <w:t xml:space="preserve"> 2016 </w:t>
      </w:r>
      <w:proofErr w:type="spellStart"/>
      <w:r w:rsidR="00893431">
        <w:rPr>
          <w:rFonts w:ascii="Arial" w:hAnsi="Arial" w:cs="Arial"/>
          <w:lang w:val="en-US"/>
        </w:rPr>
        <w:t>iaitu</w:t>
      </w:r>
      <w:proofErr w:type="spellEnd"/>
      <w:r w:rsidR="00893431">
        <w:rPr>
          <w:rFonts w:ascii="Arial" w:hAnsi="Arial" w:cs="Arial"/>
          <w:lang w:val="en-US"/>
        </w:rPr>
        <w:t xml:space="preserve"> </w:t>
      </w:r>
      <w:proofErr w:type="spellStart"/>
      <w:r w:rsidR="00893431">
        <w:rPr>
          <w:rFonts w:ascii="Arial" w:hAnsi="Arial" w:cs="Arial"/>
          <w:lang w:val="en-US"/>
        </w:rPr>
        <w:t>sebanyak</w:t>
      </w:r>
      <w:proofErr w:type="spellEnd"/>
      <w:r w:rsidR="00893431">
        <w:rPr>
          <w:rFonts w:ascii="Arial" w:hAnsi="Arial" w:cs="Arial"/>
          <w:lang w:val="en-US"/>
        </w:rPr>
        <w:t xml:space="preserve"> RM6,267 </w:t>
      </w:r>
      <w:proofErr w:type="spellStart"/>
      <w:r w:rsidR="00893431">
        <w:rPr>
          <w:rFonts w:ascii="Arial" w:hAnsi="Arial" w:cs="Arial"/>
          <w:lang w:val="en-US"/>
        </w:rPr>
        <w:t>kepada</w:t>
      </w:r>
      <w:proofErr w:type="spellEnd"/>
      <w:r w:rsidR="00893431">
        <w:rPr>
          <w:rFonts w:ascii="Arial" w:hAnsi="Arial" w:cs="Arial"/>
          <w:lang w:val="en-US"/>
        </w:rPr>
        <w:t xml:space="preserve"> RM7,093 pada </w:t>
      </w:r>
      <w:proofErr w:type="spellStart"/>
      <w:r w:rsidR="00893431">
        <w:rPr>
          <w:rFonts w:ascii="Arial" w:hAnsi="Arial" w:cs="Arial"/>
          <w:lang w:val="en-US"/>
        </w:rPr>
        <w:t>tahun</w:t>
      </w:r>
      <w:proofErr w:type="spellEnd"/>
      <w:r w:rsidR="00893431">
        <w:rPr>
          <w:rFonts w:ascii="Arial" w:hAnsi="Arial" w:cs="Arial"/>
          <w:lang w:val="en-US"/>
        </w:rPr>
        <w:t xml:space="preserve"> 2019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ianya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masih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ketinggalan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dibandingkan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pencapaian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etnik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lain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 w:rsidR="00A57738">
        <w:rPr>
          <w:rFonts w:ascii="Arial" w:eastAsia="Arial" w:hAnsi="Arial" w:cs="Arial"/>
        </w:rPr>
        <w:t>Dengan</w:t>
      </w:r>
      <w:proofErr w:type="spellEnd"/>
      <w:r w:rsidR="00A57738">
        <w:rPr>
          <w:rFonts w:ascii="Arial" w:eastAsia="Arial" w:hAnsi="Arial" w:cs="Arial"/>
        </w:rPr>
        <w:t xml:space="preserve"> </w:t>
      </w:r>
      <w:proofErr w:type="spellStart"/>
      <w:r w:rsidR="00A57738">
        <w:rPr>
          <w:rFonts w:ascii="Arial" w:eastAsia="Arial" w:hAnsi="Arial" w:cs="Arial"/>
        </w:rPr>
        <w:t>adanya</w:t>
      </w:r>
      <w:proofErr w:type="spellEnd"/>
      <w:r w:rsidR="00A57738">
        <w:rPr>
          <w:rFonts w:ascii="Arial" w:eastAsia="Arial" w:hAnsi="Arial" w:cs="Arial"/>
        </w:rPr>
        <w:t xml:space="preserve"> </w:t>
      </w:r>
      <w:proofErr w:type="spellStart"/>
      <w:r w:rsidR="00A57738">
        <w:rPr>
          <w:rFonts w:ascii="Arial" w:eastAsia="Arial" w:hAnsi="Arial" w:cs="Arial"/>
        </w:rPr>
        <w:t>penularan</w:t>
      </w:r>
      <w:proofErr w:type="spellEnd"/>
      <w:r w:rsidR="00A57738">
        <w:rPr>
          <w:rFonts w:ascii="Arial" w:eastAsia="Arial" w:hAnsi="Arial" w:cs="Arial"/>
        </w:rPr>
        <w:t xml:space="preserve"> </w:t>
      </w:r>
      <w:proofErr w:type="spellStart"/>
      <w:r w:rsidR="00A57738">
        <w:rPr>
          <w:rFonts w:ascii="Arial" w:eastAsia="Arial" w:hAnsi="Arial" w:cs="Arial"/>
        </w:rPr>
        <w:t>wabak</w:t>
      </w:r>
      <w:proofErr w:type="spellEnd"/>
      <w:r w:rsidRPr="00CA687E">
        <w:rPr>
          <w:rFonts w:ascii="Arial" w:eastAsia="Arial" w:hAnsi="Arial" w:cs="Arial"/>
        </w:rPr>
        <w:t xml:space="preserve"> Covid-19</w:t>
      </w:r>
      <w:r w:rsidR="00A57738">
        <w:rPr>
          <w:rFonts w:ascii="Arial" w:eastAsia="Arial" w:hAnsi="Arial" w:cs="Arial"/>
        </w:rPr>
        <w:t xml:space="preserve">, </w:t>
      </w:r>
      <w:proofErr w:type="spellStart"/>
      <w:r w:rsidR="00A57738">
        <w:rPr>
          <w:rFonts w:ascii="Arial" w:eastAsia="Arial" w:hAnsi="Arial" w:cs="Arial"/>
        </w:rPr>
        <w:t>ia</w:t>
      </w:r>
      <w:proofErr w:type="spellEnd"/>
      <w:r w:rsidR="00A57738">
        <w:rPr>
          <w:rFonts w:ascii="Arial" w:eastAsia="Arial" w:hAnsi="Arial" w:cs="Arial"/>
        </w:rPr>
        <w:t xml:space="preserve"> </w:t>
      </w:r>
      <w:proofErr w:type="spellStart"/>
      <w:r w:rsidR="00A57738">
        <w:rPr>
          <w:rFonts w:ascii="Arial" w:eastAsia="Arial" w:hAnsi="Arial" w:cs="Arial"/>
        </w:rPr>
        <w:t>telah</w:t>
      </w:r>
      <w:proofErr w:type="spellEnd"/>
      <w:r w:rsidRPr="00CA687E">
        <w:rPr>
          <w:rFonts w:ascii="Arial" w:eastAsia="Arial" w:hAnsi="Arial" w:cs="Arial"/>
        </w:rPr>
        <w:t xml:space="preserve"> </w:t>
      </w:r>
      <w:proofErr w:type="spellStart"/>
      <w:r w:rsidRPr="00CA687E">
        <w:rPr>
          <w:rFonts w:ascii="Arial" w:eastAsia="Arial" w:hAnsi="Arial" w:cs="Arial"/>
        </w:rPr>
        <w:t>memberi</w:t>
      </w:r>
      <w:proofErr w:type="spellEnd"/>
      <w:r w:rsidRPr="00CA687E">
        <w:rPr>
          <w:rFonts w:ascii="Arial" w:eastAsia="Arial" w:hAnsi="Arial" w:cs="Arial"/>
        </w:rPr>
        <w:t xml:space="preserve"> </w:t>
      </w:r>
      <w:proofErr w:type="spellStart"/>
      <w:r w:rsidRPr="00CA687E">
        <w:rPr>
          <w:rFonts w:ascii="Arial" w:eastAsia="Arial" w:hAnsi="Arial" w:cs="Arial"/>
        </w:rPr>
        <w:t>kesan</w:t>
      </w:r>
      <w:proofErr w:type="spellEnd"/>
      <w:r w:rsidRPr="00CA687E">
        <w:rPr>
          <w:rFonts w:ascii="Arial" w:eastAsia="Arial" w:hAnsi="Arial" w:cs="Arial"/>
        </w:rPr>
        <w:t xml:space="preserve"> yang </w:t>
      </w:r>
      <w:proofErr w:type="spellStart"/>
      <w:r w:rsidRPr="00CA687E">
        <w:rPr>
          <w:rFonts w:ascii="Arial" w:eastAsia="Arial" w:hAnsi="Arial" w:cs="Arial"/>
        </w:rPr>
        <w:t>amat</w:t>
      </w:r>
      <w:proofErr w:type="spellEnd"/>
      <w:r w:rsidRPr="00CA687E">
        <w:rPr>
          <w:rFonts w:ascii="Arial" w:eastAsia="Arial" w:hAnsi="Arial" w:cs="Arial"/>
        </w:rPr>
        <w:t xml:space="preserve"> </w:t>
      </w:r>
      <w:proofErr w:type="spellStart"/>
      <w:r w:rsidRPr="00CA687E">
        <w:rPr>
          <w:rFonts w:ascii="Arial" w:eastAsia="Arial" w:hAnsi="Arial" w:cs="Arial"/>
        </w:rPr>
        <w:t>besar</w:t>
      </w:r>
      <w:proofErr w:type="spellEnd"/>
      <w:r w:rsidRPr="00CA687E">
        <w:rPr>
          <w:rFonts w:ascii="Arial" w:eastAsia="Arial" w:hAnsi="Arial" w:cs="Arial"/>
        </w:rPr>
        <w:t xml:space="preserve"> </w:t>
      </w:r>
      <w:proofErr w:type="spellStart"/>
      <w:r w:rsidRPr="00CA687E">
        <w:rPr>
          <w:rFonts w:ascii="Arial" w:eastAsia="Arial" w:hAnsi="Arial" w:cs="Arial"/>
        </w:rPr>
        <w:t>terutamanya</w:t>
      </w:r>
      <w:proofErr w:type="spellEnd"/>
      <w:r w:rsidRPr="00CA687E">
        <w:rPr>
          <w:rFonts w:ascii="Arial" w:eastAsia="Arial" w:hAnsi="Arial" w:cs="Arial"/>
        </w:rPr>
        <w:t xml:space="preserve"> </w:t>
      </w:r>
      <w:proofErr w:type="spellStart"/>
      <w:r w:rsidRPr="00CA687E">
        <w:rPr>
          <w:rFonts w:ascii="Arial" w:eastAsia="Arial" w:hAnsi="Arial" w:cs="Arial"/>
        </w:rPr>
        <w:t>kepada</w:t>
      </w:r>
      <w:proofErr w:type="spellEnd"/>
      <w:r w:rsidRPr="00CA687E">
        <w:rPr>
          <w:rFonts w:ascii="Arial" w:hAnsi="Arial" w:cs="Arial"/>
          <w:shd w:val="clear" w:color="auto" w:fill="FFFFFF"/>
        </w:rPr>
        <w:t> </w:t>
      </w:r>
      <w:proofErr w:type="spellStart"/>
      <w:r w:rsidRPr="00CA687E">
        <w:rPr>
          <w:rFonts w:ascii="Arial" w:hAnsi="Arial" w:cs="Arial"/>
          <w:shd w:val="clear" w:color="auto" w:fill="FFFFFF"/>
        </w:rPr>
        <w:t>ekonomi</w:t>
      </w:r>
      <w:proofErr w:type="spellEnd"/>
      <w:r w:rsidRPr="00CA687E">
        <w:rPr>
          <w:rFonts w:ascii="Arial" w:hAnsi="Arial" w:cs="Arial"/>
          <w:shd w:val="clear" w:color="auto" w:fill="FFFFFF"/>
        </w:rPr>
        <w:t xml:space="preserve"> dan </w:t>
      </w:r>
      <w:proofErr w:type="spellStart"/>
      <w:r w:rsidRPr="00CA687E">
        <w:rPr>
          <w:rFonts w:ascii="Arial" w:hAnsi="Arial" w:cs="Arial"/>
          <w:shd w:val="clear" w:color="auto" w:fill="FFFFFF"/>
        </w:rPr>
        <w:t>pendapatan</w:t>
      </w:r>
      <w:proofErr w:type="spellEnd"/>
      <w:r w:rsidRPr="00CA687E">
        <w:rPr>
          <w:rFonts w:ascii="Arial" w:hAnsi="Arial" w:cs="Arial"/>
          <w:shd w:val="clear" w:color="auto" w:fill="FFFFFF"/>
        </w:rPr>
        <w:t xml:space="preserve"> Bumiputera</w:t>
      </w:r>
      <w:r w:rsidRPr="00CA687E">
        <w:rPr>
          <w:rFonts w:ascii="Arial" w:hAnsi="Arial" w:cs="Arial"/>
          <w:i/>
          <w:iCs/>
          <w:lang w:val="ms-MY"/>
        </w:rPr>
        <w:t>.</w:t>
      </w:r>
      <w:r w:rsidRPr="00CA687E">
        <w:rPr>
          <w:rFonts w:ascii="Arial" w:hAnsi="Arial" w:cs="Arial"/>
          <w:lang w:val="ms-MY"/>
        </w:rPr>
        <w:t xml:space="preserve"> </w:t>
      </w:r>
    </w:p>
    <w:p w14:paraId="2C336487" w14:textId="4EDB94E0" w:rsidR="00373D2B" w:rsidRPr="00A2295A" w:rsidRDefault="00D3602B" w:rsidP="001928B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76ABF42E" w14:textId="349B1485" w:rsidR="00FD577E" w:rsidRDefault="00A57738" w:rsidP="00BC16F6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 w:rsidRPr="00CA687E">
        <w:rPr>
          <w:rFonts w:ascii="Arial" w:hAnsi="Arial" w:cs="Arial"/>
          <w:shd w:val="clear" w:color="auto" w:fill="FFFFFF"/>
        </w:rPr>
        <w:t>Justeru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itu</w:t>
      </w:r>
      <w:proofErr w:type="spellEnd"/>
      <w:r w:rsidRPr="00CA687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CA687E">
        <w:rPr>
          <w:rFonts w:ascii="Arial" w:hAnsi="Arial" w:cs="Arial"/>
          <w:lang w:val="en-US"/>
        </w:rPr>
        <w:t>penubuhan</w:t>
      </w:r>
      <w:proofErr w:type="spellEnd"/>
      <w:r w:rsidRPr="00CA687E">
        <w:rPr>
          <w:rFonts w:ascii="Arial" w:hAnsi="Arial" w:cs="Arial"/>
          <w:lang w:val="en-US"/>
        </w:rPr>
        <w:t xml:space="preserve"> Majlis </w:t>
      </w:r>
      <w:proofErr w:type="spellStart"/>
      <w:r w:rsidRPr="00CA687E">
        <w:rPr>
          <w:rFonts w:ascii="Arial" w:hAnsi="Arial" w:cs="Arial"/>
          <w:lang w:val="en-US"/>
        </w:rPr>
        <w:t>Kemakmuran</w:t>
      </w:r>
      <w:proofErr w:type="spellEnd"/>
      <w:r w:rsidRPr="00CA687E">
        <w:rPr>
          <w:rFonts w:ascii="Arial" w:hAnsi="Arial" w:cs="Arial"/>
          <w:lang w:val="en-US"/>
        </w:rPr>
        <w:t xml:space="preserve"> Bersama </w:t>
      </w:r>
      <w:proofErr w:type="spellStart"/>
      <w:r w:rsidRPr="00CA687E">
        <w:rPr>
          <w:rFonts w:ascii="Arial" w:hAnsi="Arial" w:cs="Arial"/>
          <w:lang w:val="en-US"/>
        </w:rPr>
        <w:t>ini</w:t>
      </w:r>
      <w:proofErr w:type="spellEnd"/>
      <w:r w:rsidRPr="00CA687E">
        <w:rPr>
          <w:rFonts w:ascii="Arial" w:hAnsi="Arial" w:cs="Arial"/>
          <w:lang w:val="en-US"/>
        </w:rPr>
        <w:t xml:space="preserve"> </w:t>
      </w:r>
      <w:proofErr w:type="spellStart"/>
      <w:r w:rsidRPr="00CA687E">
        <w:rPr>
          <w:rFonts w:ascii="Arial" w:hAnsi="Arial" w:cs="Arial"/>
          <w:lang w:val="en-US"/>
        </w:rPr>
        <w:t>adalah</w:t>
      </w:r>
      <w:proofErr w:type="spellEnd"/>
      <w:r w:rsidRPr="00CA687E">
        <w:rPr>
          <w:rFonts w:ascii="Arial" w:hAnsi="Arial" w:cs="Arial"/>
          <w:lang w:val="en-US"/>
        </w:rPr>
        <w:t xml:space="preserve"> </w:t>
      </w:r>
      <w:proofErr w:type="spellStart"/>
      <w:r w:rsidRPr="00CA687E">
        <w:rPr>
          <w:rFonts w:ascii="Arial" w:hAnsi="Arial" w:cs="Arial"/>
          <w:lang w:val="en-US"/>
        </w:rPr>
        <w:t>untuk</w:t>
      </w:r>
      <w:proofErr w:type="spellEnd"/>
      <w:r w:rsidRPr="00CA687E">
        <w:rPr>
          <w:rFonts w:ascii="Arial" w:hAnsi="Arial" w:cs="Arial"/>
          <w:lang w:val="en-US"/>
        </w:rPr>
        <w:t xml:space="preserve"> </w:t>
      </w:r>
      <w:proofErr w:type="spellStart"/>
      <w:r w:rsidRPr="00CA687E">
        <w:rPr>
          <w:rFonts w:ascii="Arial" w:hAnsi="Arial" w:cs="Arial"/>
          <w:lang w:val="en-US"/>
        </w:rPr>
        <w:t>memfokus</w:t>
      </w:r>
      <w:proofErr w:type="spellEnd"/>
      <w:r w:rsidRPr="00CA687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dan </w:t>
      </w:r>
      <w:proofErr w:type="spellStart"/>
      <w:r>
        <w:rPr>
          <w:rFonts w:ascii="Arial" w:hAnsi="Arial" w:cs="Arial"/>
          <w:lang w:val="en-US"/>
        </w:rPr>
        <w:t>menyelesaikan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CA687E">
        <w:rPr>
          <w:rFonts w:ascii="Arial" w:hAnsi="Arial" w:cs="Arial"/>
          <w:lang w:val="ms-MY"/>
        </w:rPr>
        <w:t>is</w:t>
      </w:r>
      <w:r>
        <w:rPr>
          <w:rFonts w:ascii="Arial" w:hAnsi="Arial" w:cs="Arial"/>
          <w:lang w:val="ms-MY"/>
        </w:rPr>
        <w:t>u-isu serta</w:t>
      </w:r>
      <w:r w:rsidRPr="00CA687E">
        <w:rPr>
          <w:rFonts w:ascii="Arial" w:hAnsi="Arial" w:cs="Arial"/>
          <w:lang w:val="ms-MY"/>
        </w:rPr>
        <w:t xml:space="preserve"> cabaran semasa agenda Bumiputera </w:t>
      </w:r>
      <w:r>
        <w:rPr>
          <w:rFonts w:ascii="Arial" w:hAnsi="Arial" w:cs="Arial"/>
          <w:lang w:val="ms-MY"/>
        </w:rPr>
        <w:t xml:space="preserve">bagi </w:t>
      </w:r>
      <w:r w:rsidRPr="00CA687E">
        <w:rPr>
          <w:rFonts w:ascii="Arial" w:hAnsi="Arial" w:cs="Arial"/>
          <w:lang w:val="ms-MY"/>
        </w:rPr>
        <w:t xml:space="preserve">mewujudkan ekosistem di mana Bumiputera mempunyai peluang yang saksama dalam </w:t>
      </w:r>
      <w:r>
        <w:rPr>
          <w:rFonts w:ascii="Arial" w:hAnsi="Arial" w:cs="Arial"/>
          <w:lang w:val="ms-MY"/>
        </w:rPr>
        <w:t xml:space="preserve">bidang </w:t>
      </w:r>
      <w:r w:rsidRPr="00CA687E">
        <w:rPr>
          <w:rFonts w:ascii="Arial" w:hAnsi="Arial" w:cs="Arial"/>
          <w:lang w:val="ms-MY"/>
        </w:rPr>
        <w:t>ekonomi</w:t>
      </w:r>
      <w:r>
        <w:rPr>
          <w:rFonts w:ascii="Arial" w:hAnsi="Arial" w:cs="Arial"/>
          <w:lang w:val="ms-MY"/>
        </w:rPr>
        <w:t xml:space="preserve">. </w:t>
      </w:r>
      <w:proofErr w:type="spellStart"/>
      <w:r>
        <w:rPr>
          <w:rFonts w:ascii="Arial" w:eastAsia="Arial" w:hAnsi="Arial" w:cs="Arial"/>
        </w:rPr>
        <w:t>Dalam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merealisasikan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objektif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 w:rsidR="00C0468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melalui</w:t>
      </w:r>
      <w:proofErr w:type="spellEnd"/>
      <w:r w:rsidR="00AB1FBC">
        <w:rPr>
          <w:rFonts w:ascii="Arial" w:hAnsi="Arial" w:cs="Arial"/>
          <w:lang w:val="en-US"/>
        </w:rPr>
        <w:t xml:space="preserve"> Tindakan Pembangunan Bumiputera 2030 (TPB2030)</w:t>
      </w:r>
      <w:r w:rsidR="00C0468F">
        <w:rPr>
          <w:rFonts w:ascii="Arial" w:hAnsi="Arial" w:cs="Arial"/>
          <w:lang w:val="en-US"/>
        </w:rPr>
        <w:t xml:space="preserve"> </w:t>
      </w:r>
      <w:proofErr w:type="spellStart"/>
      <w:r w:rsidR="00C0468F">
        <w:rPr>
          <w:rFonts w:ascii="Arial" w:hAnsi="Arial" w:cs="Arial"/>
          <w:lang w:val="en-US"/>
        </w:rPr>
        <w:t>pihak</w:t>
      </w:r>
      <w:proofErr w:type="spellEnd"/>
      <w:r w:rsidR="00C0468F">
        <w:rPr>
          <w:rFonts w:ascii="Arial" w:eastAsia="Arial" w:hAnsi="Arial" w:cs="Arial"/>
        </w:rPr>
        <w:t xml:space="preserve"> </w:t>
      </w:r>
      <w:r w:rsidR="00BC16F6">
        <w:rPr>
          <w:rFonts w:ascii="Arial" w:eastAsia="Arial" w:hAnsi="Arial" w:cs="Arial"/>
        </w:rPr>
        <w:t xml:space="preserve">TERAJU </w:t>
      </w:r>
      <w:proofErr w:type="spellStart"/>
      <w:r w:rsidR="00BC16F6">
        <w:rPr>
          <w:rFonts w:ascii="Arial" w:eastAsia="Arial" w:hAnsi="Arial" w:cs="Arial"/>
        </w:rPr>
        <w:t>telah</w:t>
      </w:r>
      <w:proofErr w:type="spellEnd"/>
      <w:r w:rsidR="00BC16F6">
        <w:rPr>
          <w:rFonts w:ascii="Arial" w:eastAsia="Arial" w:hAnsi="Arial" w:cs="Arial"/>
        </w:rPr>
        <w:t xml:space="preserve"> </w:t>
      </w:r>
      <w:proofErr w:type="spellStart"/>
      <w:r w:rsidR="00BC16F6">
        <w:rPr>
          <w:rFonts w:ascii="Arial" w:eastAsia="Arial" w:hAnsi="Arial" w:cs="Arial"/>
        </w:rPr>
        <w:t>mengenalpasti</w:t>
      </w:r>
      <w:proofErr w:type="spellEnd"/>
      <w:r w:rsidR="00FD577E">
        <w:rPr>
          <w:rFonts w:ascii="Arial" w:eastAsia="Arial" w:hAnsi="Arial" w:cs="Arial"/>
        </w:rPr>
        <w:t>:</w:t>
      </w:r>
    </w:p>
    <w:p w14:paraId="564925F6" w14:textId="4DDF5E4B" w:rsidR="00FD577E" w:rsidRPr="00FD577E" w:rsidRDefault="00FD577E" w:rsidP="00A5773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eastAsia="Arial" w:hAnsi="Arial" w:cs="Arial"/>
        </w:rPr>
        <w:t>Enam</w:t>
      </w:r>
      <w:proofErr w:type="spellEnd"/>
      <w:r w:rsidR="00B17EA6">
        <w:rPr>
          <w:rFonts w:ascii="Arial" w:eastAsia="Arial" w:hAnsi="Arial" w:cs="Arial"/>
        </w:rPr>
        <w:t xml:space="preserve"> (6)</w:t>
      </w:r>
      <w:r>
        <w:rPr>
          <w:rFonts w:ascii="Arial" w:eastAsia="Arial" w:hAnsi="Arial" w:cs="Arial"/>
        </w:rPr>
        <w:t xml:space="preserve"> </w:t>
      </w:r>
      <w:proofErr w:type="spellStart"/>
      <w:r w:rsidRPr="00E1742C">
        <w:rPr>
          <w:rFonts w:ascii="Arial" w:eastAsia="Arial" w:hAnsi="Arial" w:cs="Arial"/>
          <w:b/>
          <w:bCs/>
          <w:i/>
          <w:iCs/>
        </w:rPr>
        <w:t>bidang</w:t>
      </w:r>
      <w:proofErr w:type="spellEnd"/>
      <w:r w:rsidRPr="00E1742C">
        <w:rPr>
          <w:rFonts w:ascii="Arial" w:eastAsia="Arial" w:hAnsi="Arial" w:cs="Arial"/>
          <w:b/>
          <w:bCs/>
          <w:i/>
          <w:iCs/>
        </w:rPr>
        <w:t xml:space="preserve"> </w:t>
      </w:r>
      <w:proofErr w:type="spellStart"/>
      <w:r w:rsidRPr="00E1742C">
        <w:rPr>
          <w:rFonts w:ascii="Arial" w:eastAsia="Arial" w:hAnsi="Arial" w:cs="Arial"/>
          <w:b/>
          <w:bCs/>
          <w:i/>
          <w:iCs/>
        </w:rPr>
        <w:t>keutamaan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iaitu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3C0358" w:rsidRPr="00FD577E">
        <w:rPr>
          <w:rFonts w:ascii="Arial" w:eastAsia="Arial" w:hAnsi="Arial" w:cs="Arial"/>
        </w:rPr>
        <w:t>penyampaian</w:t>
      </w:r>
      <w:proofErr w:type="spellEnd"/>
      <w:r w:rsidR="003C0358" w:rsidRPr="00FD577E">
        <w:rPr>
          <w:rFonts w:ascii="Arial" w:eastAsia="Arial" w:hAnsi="Arial" w:cs="Arial"/>
        </w:rPr>
        <w:t xml:space="preserve"> </w:t>
      </w:r>
      <w:proofErr w:type="spellStart"/>
      <w:r w:rsidR="003C0358" w:rsidRPr="00FD577E">
        <w:rPr>
          <w:rFonts w:ascii="Arial" w:eastAsia="Arial" w:hAnsi="Arial" w:cs="Arial"/>
        </w:rPr>
        <w:t>perkhidmatan</w:t>
      </w:r>
      <w:proofErr w:type="spellEnd"/>
      <w:r w:rsidR="003C0358" w:rsidRPr="00FD577E">
        <w:rPr>
          <w:rFonts w:ascii="Arial" w:eastAsia="Arial" w:hAnsi="Arial" w:cs="Arial"/>
        </w:rPr>
        <w:t xml:space="preserve">, modal </w:t>
      </w:r>
      <w:proofErr w:type="spellStart"/>
      <w:r w:rsidR="003C0358" w:rsidRPr="00FD577E">
        <w:rPr>
          <w:rFonts w:ascii="Arial" w:eastAsia="Arial" w:hAnsi="Arial" w:cs="Arial"/>
        </w:rPr>
        <w:t>insan</w:t>
      </w:r>
      <w:proofErr w:type="spellEnd"/>
      <w:r w:rsidR="003C0358" w:rsidRPr="00FD577E">
        <w:rPr>
          <w:rFonts w:ascii="Arial" w:eastAsia="Arial" w:hAnsi="Arial" w:cs="Arial"/>
        </w:rPr>
        <w:t xml:space="preserve">, </w:t>
      </w:r>
      <w:proofErr w:type="spellStart"/>
      <w:r w:rsidR="003C0358" w:rsidRPr="00FD577E">
        <w:rPr>
          <w:rFonts w:ascii="Arial" w:eastAsia="Arial" w:hAnsi="Arial" w:cs="Arial"/>
        </w:rPr>
        <w:t>pemilikan</w:t>
      </w:r>
      <w:proofErr w:type="spellEnd"/>
      <w:r w:rsidR="003C0358" w:rsidRPr="00FD577E">
        <w:rPr>
          <w:rFonts w:ascii="Arial" w:eastAsia="Arial" w:hAnsi="Arial" w:cs="Arial"/>
        </w:rPr>
        <w:t xml:space="preserve"> </w:t>
      </w:r>
      <w:proofErr w:type="spellStart"/>
      <w:r w:rsidR="003C0358" w:rsidRPr="00FD577E">
        <w:rPr>
          <w:rFonts w:ascii="Arial" w:eastAsia="Arial" w:hAnsi="Arial" w:cs="Arial"/>
        </w:rPr>
        <w:t>kekayaan</w:t>
      </w:r>
      <w:proofErr w:type="spellEnd"/>
      <w:r w:rsidR="003C0358" w:rsidRPr="00FD577E">
        <w:rPr>
          <w:rFonts w:ascii="Arial" w:eastAsia="Arial" w:hAnsi="Arial" w:cs="Arial"/>
        </w:rPr>
        <w:t xml:space="preserve">, </w:t>
      </w:r>
      <w:proofErr w:type="spellStart"/>
      <w:r w:rsidR="003C0358" w:rsidRPr="00FD577E">
        <w:rPr>
          <w:rFonts w:ascii="Arial" w:eastAsia="Arial" w:hAnsi="Arial" w:cs="Arial"/>
        </w:rPr>
        <w:t>keusahawanan</w:t>
      </w:r>
      <w:proofErr w:type="spellEnd"/>
      <w:r w:rsidR="003C0358" w:rsidRPr="00FD577E">
        <w:rPr>
          <w:rFonts w:ascii="Arial" w:eastAsia="Arial" w:hAnsi="Arial" w:cs="Arial"/>
        </w:rPr>
        <w:t xml:space="preserve">, </w:t>
      </w:r>
      <w:proofErr w:type="spellStart"/>
      <w:r w:rsidR="003C0358" w:rsidRPr="00FD577E">
        <w:rPr>
          <w:rFonts w:ascii="Arial" w:eastAsia="Arial" w:hAnsi="Arial" w:cs="Arial"/>
        </w:rPr>
        <w:t>ekuiti</w:t>
      </w:r>
      <w:proofErr w:type="spellEnd"/>
      <w:r w:rsidR="003C0358" w:rsidRPr="00FD577E">
        <w:rPr>
          <w:rFonts w:ascii="Arial" w:eastAsia="Arial" w:hAnsi="Arial" w:cs="Arial"/>
        </w:rPr>
        <w:t xml:space="preserve"> </w:t>
      </w:r>
      <w:proofErr w:type="spellStart"/>
      <w:r w:rsidR="003C0358" w:rsidRPr="00FD577E">
        <w:rPr>
          <w:rFonts w:ascii="Arial" w:eastAsia="Arial" w:hAnsi="Arial" w:cs="Arial"/>
        </w:rPr>
        <w:t>korporat</w:t>
      </w:r>
      <w:proofErr w:type="spellEnd"/>
      <w:r w:rsidR="003C0358" w:rsidRPr="00FD577E">
        <w:rPr>
          <w:rFonts w:ascii="Arial" w:eastAsia="Arial" w:hAnsi="Arial" w:cs="Arial"/>
        </w:rPr>
        <w:t xml:space="preserve"> dan </w:t>
      </w:r>
      <w:proofErr w:type="spellStart"/>
      <w:r w:rsidR="003C0358" w:rsidRPr="00FD577E">
        <w:rPr>
          <w:rFonts w:ascii="Arial" w:eastAsia="Arial" w:hAnsi="Arial" w:cs="Arial"/>
        </w:rPr>
        <w:t>tanah</w:t>
      </w:r>
      <w:proofErr w:type="spellEnd"/>
      <w:r w:rsidR="003C0358" w:rsidRPr="00FD577E">
        <w:rPr>
          <w:rFonts w:ascii="Arial" w:eastAsia="Arial" w:hAnsi="Arial" w:cs="Arial"/>
        </w:rPr>
        <w:t xml:space="preserve"> </w:t>
      </w:r>
      <w:proofErr w:type="spellStart"/>
      <w:r w:rsidR="003C0358" w:rsidRPr="00FD577E">
        <w:rPr>
          <w:rFonts w:ascii="Arial" w:eastAsia="Arial" w:hAnsi="Arial" w:cs="Arial"/>
        </w:rPr>
        <w:t>ri</w:t>
      </w:r>
      <w:r w:rsidR="00697098" w:rsidRPr="00FD577E">
        <w:rPr>
          <w:rFonts w:ascii="Arial" w:eastAsia="Arial" w:hAnsi="Arial" w:cs="Arial"/>
        </w:rPr>
        <w:t>zab</w:t>
      </w:r>
      <w:proofErr w:type="spellEnd"/>
      <w:r w:rsidR="00697098" w:rsidRPr="00FD577E">
        <w:rPr>
          <w:rFonts w:ascii="Arial" w:eastAsia="Arial" w:hAnsi="Arial" w:cs="Arial"/>
        </w:rPr>
        <w:t xml:space="preserve"> </w:t>
      </w:r>
      <w:proofErr w:type="spellStart"/>
      <w:r w:rsidR="00697098" w:rsidRPr="00FD577E">
        <w:rPr>
          <w:rFonts w:ascii="Arial" w:eastAsia="Arial" w:hAnsi="Arial" w:cs="Arial"/>
        </w:rPr>
        <w:t>Melayu</w:t>
      </w:r>
      <w:proofErr w:type="spellEnd"/>
      <w:r w:rsidR="00697098" w:rsidRPr="00FD577E">
        <w:rPr>
          <w:rFonts w:ascii="Arial" w:eastAsia="Arial" w:hAnsi="Arial" w:cs="Arial"/>
        </w:rPr>
        <w:t>/</w:t>
      </w:r>
      <w:proofErr w:type="spellStart"/>
      <w:r w:rsidR="00697098" w:rsidRPr="00FD577E">
        <w:rPr>
          <w:rFonts w:ascii="Arial" w:eastAsia="Arial" w:hAnsi="Arial" w:cs="Arial"/>
        </w:rPr>
        <w:t>Waqaf</w:t>
      </w:r>
      <w:proofErr w:type="spellEnd"/>
      <w:r w:rsidR="00697098" w:rsidRPr="00FD577E">
        <w:rPr>
          <w:rFonts w:ascii="Arial" w:eastAsia="Arial" w:hAnsi="Arial" w:cs="Arial"/>
        </w:rPr>
        <w:t>/</w:t>
      </w:r>
      <w:proofErr w:type="spellStart"/>
      <w:r w:rsidR="00697098" w:rsidRPr="00FD577E">
        <w:rPr>
          <w:rFonts w:ascii="Arial" w:eastAsia="Arial" w:hAnsi="Arial" w:cs="Arial"/>
        </w:rPr>
        <w:t>Adat</w:t>
      </w:r>
      <w:proofErr w:type="spellEnd"/>
      <w:r w:rsidR="00697098" w:rsidRPr="00FD577E">
        <w:rPr>
          <w:rFonts w:ascii="Arial" w:eastAsia="Arial" w:hAnsi="Arial" w:cs="Arial"/>
        </w:rPr>
        <w:t xml:space="preserve">, </w:t>
      </w:r>
    </w:p>
    <w:p w14:paraId="07675124" w14:textId="77777777" w:rsidR="00A57738" w:rsidRDefault="00B17EA6" w:rsidP="00A5773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eastAsia="Arial" w:hAnsi="Arial" w:cs="Arial"/>
        </w:rPr>
        <w:t>Tujuh</w:t>
      </w:r>
      <w:proofErr w:type="spellEnd"/>
      <w:r>
        <w:rPr>
          <w:rFonts w:ascii="Arial" w:eastAsia="Arial" w:hAnsi="Arial" w:cs="Arial"/>
        </w:rPr>
        <w:t xml:space="preserve"> (7)</w:t>
      </w:r>
      <w:r w:rsidR="00BC16F6" w:rsidRPr="00FD577E">
        <w:rPr>
          <w:rFonts w:ascii="Arial" w:eastAsia="Arial" w:hAnsi="Arial" w:cs="Arial"/>
        </w:rPr>
        <w:t xml:space="preserve"> </w:t>
      </w:r>
      <w:r w:rsidR="00BC16F6" w:rsidRPr="00E1742C">
        <w:rPr>
          <w:rFonts w:ascii="Arial" w:eastAsia="Arial" w:hAnsi="Arial" w:cs="Arial"/>
          <w:b/>
          <w:bCs/>
          <w:i/>
          <w:iCs/>
        </w:rPr>
        <w:t>Key Economic Growth Activities</w:t>
      </w:r>
      <w:r w:rsidR="00BC16F6" w:rsidRPr="00E1742C">
        <w:rPr>
          <w:rFonts w:ascii="Arial" w:eastAsia="Arial" w:hAnsi="Arial" w:cs="Arial"/>
          <w:b/>
          <w:bCs/>
        </w:rPr>
        <w:t xml:space="preserve"> (KEGA)</w:t>
      </w:r>
      <w:r w:rsidR="00BC16F6" w:rsidRPr="00FD577E">
        <w:rPr>
          <w:rFonts w:ascii="Arial" w:eastAsia="Arial" w:hAnsi="Arial" w:cs="Arial"/>
        </w:rPr>
        <w:t xml:space="preserve"> </w:t>
      </w:r>
      <w:proofErr w:type="spellStart"/>
      <w:r w:rsidR="00C17029">
        <w:rPr>
          <w:rFonts w:ascii="Arial" w:eastAsia="Arial" w:hAnsi="Arial" w:cs="Arial"/>
        </w:rPr>
        <w:t>iaitu</w:t>
      </w:r>
      <w:proofErr w:type="spellEnd"/>
      <w:r w:rsidR="00BC16F6" w:rsidRPr="00FD577E">
        <w:rPr>
          <w:rFonts w:ascii="Arial" w:eastAsia="Arial" w:hAnsi="Arial" w:cs="Arial"/>
        </w:rPr>
        <w:t xml:space="preserve"> </w:t>
      </w:r>
      <w:proofErr w:type="spellStart"/>
      <w:r w:rsidR="00BC16F6" w:rsidRPr="00FD577E">
        <w:rPr>
          <w:rFonts w:ascii="Arial" w:eastAsia="Arial" w:hAnsi="Arial" w:cs="Arial"/>
        </w:rPr>
        <w:t>sektor</w:t>
      </w:r>
      <w:r w:rsidR="00C17029">
        <w:rPr>
          <w:rFonts w:ascii="Arial" w:eastAsia="Arial" w:hAnsi="Arial" w:cs="Arial"/>
        </w:rPr>
        <w:t>-sektor</w:t>
      </w:r>
      <w:proofErr w:type="spellEnd"/>
      <w:r w:rsidR="00BC16F6" w:rsidRPr="00FD577E">
        <w:rPr>
          <w:rFonts w:ascii="Arial" w:eastAsia="Arial" w:hAnsi="Arial" w:cs="Arial"/>
        </w:rPr>
        <w:t xml:space="preserve"> </w:t>
      </w:r>
      <w:proofErr w:type="spellStart"/>
      <w:r w:rsidR="00BC16F6" w:rsidRPr="00FD577E">
        <w:rPr>
          <w:rFonts w:ascii="Arial" w:eastAsia="Arial" w:hAnsi="Arial" w:cs="Arial"/>
        </w:rPr>
        <w:t>ekonomi</w:t>
      </w:r>
      <w:proofErr w:type="spellEnd"/>
      <w:r w:rsidR="00BC16F6" w:rsidRPr="00FD577E">
        <w:rPr>
          <w:rFonts w:ascii="Arial" w:eastAsia="Arial" w:hAnsi="Arial" w:cs="Arial"/>
        </w:rPr>
        <w:t xml:space="preserve"> </w:t>
      </w:r>
      <w:proofErr w:type="spellStart"/>
      <w:r w:rsidR="00BC16F6" w:rsidRPr="00FD577E">
        <w:rPr>
          <w:rFonts w:ascii="Arial" w:eastAsia="Arial" w:hAnsi="Arial" w:cs="Arial"/>
        </w:rPr>
        <w:t>bernilai</w:t>
      </w:r>
      <w:proofErr w:type="spellEnd"/>
      <w:r w:rsidR="00BC16F6" w:rsidRPr="00FD577E">
        <w:rPr>
          <w:rFonts w:ascii="Arial" w:eastAsia="Arial" w:hAnsi="Arial" w:cs="Arial"/>
        </w:rPr>
        <w:t xml:space="preserve"> </w:t>
      </w:r>
      <w:proofErr w:type="spellStart"/>
      <w:r w:rsidR="00BC16F6" w:rsidRPr="00FD577E">
        <w:rPr>
          <w:rFonts w:ascii="Arial" w:eastAsia="Arial" w:hAnsi="Arial" w:cs="Arial"/>
        </w:rPr>
        <w:t>tinggi</w:t>
      </w:r>
      <w:proofErr w:type="spellEnd"/>
      <w:r w:rsidR="00BC16F6" w:rsidRPr="00FD577E">
        <w:rPr>
          <w:rFonts w:ascii="Arial" w:eastAsia="Arial" w:hAnsi="Arial" w:cs="Arial"/>
        </w:rPr>
        <w:t xml:space="preserve"> </w:t>
      </w:r>
      <w:proofErr w:type="spellStart"/>
      <w:r w:rsidR="00BC16F6" w:rsidRPr="00FD577E">
        <w:rPr>
          <w:rFonts w:ascii="Arial" w:eastAsia="Arial" w:hAnsi="Arial" w:cs="Arial"/>
        </w:rPr>
        <w:t>seperti</w:t>
      </w:r>
      <w:proofErr w:type="spellEnd"/>
      <w:r w:rsidR="00BC16F6" w:rsidRPr="00FD577E">
        <w:rPr>
          <w:rFonts w:ascii="Arial" w:eastAsia="Arial" w:hAnsi="Arial" w:cs="Arial"/>
        </w:rPr>
        <w:t xml:space="preserve"> </w:t>
      </w:r>
      <w:proofErr w:type="spellStart"/>
      <w:r w:rsidR="00FD577E">
        <w:rPr>
          <w:rFonts w:ascii="Arial" w:eastAsia="Arial" w:hAnsi="Arial" w:cs="Arial"/>
        </w:rPr>
        <w:t>kewangan</w:t>
      </w:r>
      <w:proofErr w:type="spellEnd"/>
      <w:r w:rsidR="00FD577E">
        <w:rPr>
          <w:rFonts w:ascii="Arial" w:eastAsia="Arial" w:hAnsi="Arial" w:cs="Arial"/>
        </w:rPr>
        <w:t xml:space="preserve"> Islam</w:t>
      </w:r>
      <w:r w:rsidR="00C17029">
        <w:rPr>
          <w:rFonts w:ascii="Arial" w:eastAsia="Arial" w:hAnsi="Arial" w:cs="Arial"/>
        </w:rPr>
        <w:t>;</w:t>
      </w:r>
      <w:r w:rsidR="00BC16F6" w:rsidRPr="00FD577E">
        <w:rPr>
          <w:rFonts w:ascii="Arial" w:eastAsia="Arial" w:hAnsi="Arial" w:cs="Arial"/>
        </w:rPr>
        <w:t xml:space="preserve"> </w:t>
      </w:r>
      <w:proofErr w:type="spellStart"/>
      <w:r w:rsidR="00BC16F6" w:rsidRPr="00FD577E">
        <w:rPr>
          <w:rFonts w:ascii="Arial" w:eastAsia="Arial" w:hAnsi="Arial" w:cs="Arial"/>
        </w:rPr>
        <w:t>ekonomi</w:t>
      </w:r>
      <w:proofErr w:type="spellEnd"/>
      <w:r w:rsidR="00BC16F6" w:rsidRPr="00FD577E">
        <w:rPr>
          <w:rFonts w:ascii="Arial" w:eastAsia="Arial" w:hAnsi="Arial" w:cs="Arial"/>
        </w:rPr>
        <w:t xml:space="preserve"> digital</w:t>
      </w:r>
      <w:r w:rsidR="00C17029">
        <w:rPr>
          <w:rFonts w:ascii="Arial" w:eastAsia="Arial" w:hAnsi="Arial" w:cs="Arial"/>
        </w:rPr>
        <w:t>;</w:t>
      </w:r>
      <w:r w:rsidR="00BC16F6" w:rsidRPr="00FD577E">
        <w:rPr>
          <w:rFonts w:ascii="Arial" w:eastAsia="Arial" w:hAnsi="Arial" w:cs="Arial"/>
        </w:rPr>
        <w:t xml:space="preserve"> </w:t>
      </w:r>
      <w:proofErr w:type="spellStart"/>
      <w:r w:rsidR="00BC16F6" w:rsidRPr="00FD577E">
        <w:rPr>
          <w:rFonts w:ascii="Arial" w:eastAsia="Arial" w:hAnsi="Arial" w:cs="Arial"/>
        </w:rPr>
        <w:t>logistik</w:t>
      </w:r>
      <w:proofErr w:type="spellEnd"/>
      <w:r w:rsidR="00BC16F6" w:rsidRPr="00FD577E">
        <w:rPr>
          <w:rFonts w:ascii="Arial" w:eastAsia="Arial" w:hAnsi="Arial" w:cs="Arial"/>
        </w:rPr>
        <w:t>,</w:t>
      </w:r>
      <w:r w:rsidR="00C17029">
        <w:rPr>
          <w:rFonts w:ascii="Arial" w:eastAsia="Arial" w:hAnsi="Arial" w:cs="Arial"/>
        </w:rPr>
        <w:t xml:space="preserve"> </w:t>
      </w:r>
      <w:proofErr w:type="spellStart"/>
      <w:r w:rsidR="00FD577E">
        <w:rPr>
          <w:rFonts w:ascii="Arial" w:eastAsia="Arial" w:hAnsi="Arial" w:cs="Arial"/>
        </w:rPr>
        <w:t>pengangkutan</w:t>
      </w:r>
      <w:proofErr w:type="spellEnd"/>
      <w:r w:rsidR="00FD577E">
        <w:rPr>
          <w:rFonts w:ascii="Arial" w:eastAsia="Arial" w:hAnsi="Arial" w:cs="Arial"/>
        </w:rPr>
        <w:t xml:space="preserve"> dan </w:t>
      </w:r>
      <w:proofErr w:type="spellStart"/>
      <w:r w:rsidR="00FD577E">
        <w:rPr>
          <w:rFonts w:ascii="Arial" w:eastAsia="Arial" w:hAnsi="Arial" w:cs="Arial"/>
        </w:rPr>
        <w:t>kelestarian</w:t>
      </w:r>
      <w:proofErr w:type="spellEnd"/>
      <w:r w:rsidR="00FD577E">
        <w:rPr>
          <w:rFonts w:ascii="Arial" w:eastAsia="Arial" w:hAnsi="Arial" w:cs="Arial"/>
        </w:rPr>
        <w:t xml:space="preserve"> </w:t>
      </w:r>
      <w:proofErr w:type="spellStart"/>
      <w:r w:rsidR="00FD577E">
        <w:rPr>
          <w:rFonts w:ascii="Arial" w:eastAsia="Arial" w:hAnsi="Arial" w:cs="Arial"/>
        </w:rPr>
        <w:t>mobilit</w:t>
      </w:r>
      <w:r w:rsidR="00C17029">
        <w:rPr>
          <w:rFonts w:ascii="Arial" w:eastAsia="Arial" w:hAnsi="Arial" w:cs="Arial"/>
        </w:rPr>
        <w:t>i</w:t>
      </w:r>
      <w:proofErr w:type="spellEnd"/>
      <w:r w:rsidR="00C17029">
        <w:rPr>
          <w:rFonts w:ascii="Arial" w:eastAsia="Arial" w:hAnsi="Arial" w:cs="Arial"/>
        </w:rPr>
        <w:t>;</w:t>
      </w:r>
      <w:r w:rsidR="00BC16F6" w:rsidRPr="00FD577E">
        <w:rPr>
          <w:rFonts w:ascii="Arial" w:eastAsia="Arial" w:hAnsi="Arial" w:cs="Arial"/>
        </w:rPr>
        <w:t xml:space="preserve"> </w:t>
      </w:r>
      <w:proofErr w:type="spellStart"/>
      <w:r w:rsidR="00BC16F6" w:rsidRPr="00FD577E">
        <w:rPr>
          <w:rFonts w:ascii="Arial" w:eastAsia="Arial" w:hAnsi="Arial" w:cs="Arial"/>
        </w:rPr>
        <w:t>pelancongan</w:t>
      </w:r>
      <w:proofErr w:type="spellEnd"/>
      <w:r w:rsidR="00C17029">
        <w:rPr>
          <w:rFonts w:ascii="Arial" w:eastAsia="Arial" w:hAnsi="Arial" w:cs="Arial"/>
        </w:rPr>
        <w:t>;</w:t>
      </w:r>
      <w:r w:rsidR="00FD577E">
        <w:rPr>
          <w:rFonts w:ascii="Arial" w:eastAsia="Arial" w:hAnsi="Arial" w:cs="Arial"/>
        </w:rPr>
        <w:t xml:space="preserve"> </w:t>
      </w:r>
      <w:proofErr w:type="spellStart"/>
      <w:r w:rsidR="00FD577E">
        <w:rPr>
          <w:rFonts w:ascii="Arial" w:eastAsia="Arial" w:hAnsi="Arial" w:cs="Arial"/>
        </w:rPr>
        <w:t>pertanian</w:t>
      </w:r>
      <w:proofErr w:type="spellEnd"/>
      <w:r w:rsidR="00FD577E">
        <w:rPr>
          <w:rFonts w:ascii="Arial" w:eastAsia="Arial" w:hAnsi="Arial" w:cs="Arial"/>
        </w:rPr>
        <w:t xml:space="preserve"> dan </w:t>
      </w:r>
      <w:proofErr w:type="spellStart"/>
      <w:r w:rsidR="00FD577E">
        <w:rPr>
          <w:rFonts w:ascii="Arial" w:eastAsia="Arial" w:hAnsi="Arial" w:cs="Arial"/>
        </w:rPr>
        <w:t>komoditi</w:t>
      </w:r>
      <w:proofErr w:type="spellEnd"/>
      <w:r w:rsidR="00C17029">
        <w:rPr>
          <w:rFonts w:ascii="Arial" w:eastAsia="Arial" w:hAnsi="Arial" w:cs="Arial"/>
        </w:rPr>
        <w:t>;</w:t>
      </w:r>
      <w:r w:rsidR="00FD577E">
        <w:rPr>
          <w:rFonts w:ascii="Arial" w:eastAsia="Arial" w:hAnsi="Arial" w:cs="Arial"/>
        </w:rPr>
        <w:t xml:space="preserve"> halal dan </w:t>
      </w:r>
      <w:proofErr w:type="spellStart"/>
      <w:r w:rsidR="00FD577E">
        <w:rPr>
          <w:rFonts w:ascii="Arial" w:eastAsia="Arial" w:hAnsi="Arial" w:cs="Arial"/>
        </w:rPr>
        <w:t>makanan</w:t>
      </w:r>
      <w:proofErr w:type="spellEnd"/>
      <w:r w:rsidR="00FD577E">
        <w:rPr>
          <w:rFonts w:ascii="Arial" w:eastAsia="Arial" w:hAnsi="Arial" w:cs="Arial"/>
        </w:rPr>
        <w:t xml:space="preserve"> </w:t>
      </w:r>
      <w:proofErr w:type="spellStart"/>
      <w:r w:rsidR="00FD577E">
        <w:rPr>
          <w:rFonts w:ascii="Arial" w:eastAsia="Arial" w:hAnsi="Arial" w:cs="Arial"/>
        </w:rPr>
        <w:t>serta</w:t>
      </w:r>
      <w:proofErr w:type="spellEnd"/>
      <w:r w:rsidR="00FD577E">
        <w:rPr>
          <w:rFonts w:ascii="Arial" w:eastAsia="Arial" w:hAnsi="Arial" w:cs="Arial"/>
        </w:rPr>
        <w:t xml:space="preserve"> </w:t>
      </w:r>
      <w:proofErr w:type="spellStart"/>
      <w:r w:rsidR="00FD577E">
        <w:rPr>
          <w:rFonts w:ascii="Arial" w:eastAsia="Arial" w:hAnsi="Arial" w:cs="Arial"/>
        </w:rPr>
        <w:t>pembuatan</w:t>
      </w:r>
      <w:proofErr w:type="spellEnd"/>
      <w:r w:rsidR="00FD577E">
        <w:rPr>
          <w:rFonts w:ascii="Arial" w:eastAsia="Arial" w:hAnsi="Arial" w:cs="Arial"/>
        </w:rPr>
        <w:t>.</w:t>
      </w:r>
      <w:r w:rsidR="00BC16F6" w:rsidRPr="00FD577E">
        <w:rPr>
          <w:rFonts w:ascii="Arial" w:eastAsia="Arial" w:hAnsi="Arial" w:cs="Arial"/>
        </w:rPr>
        <w:t xml:space="preserve"> </w:t>
      </w:r>
    </w:p>
    <w:p w14:paraId="3F0B3097" w14:textId="27AE9895" w:rsidR="00A57738" w:rsidRPr="00A57738" w:rsidRDefault="00A57738" w:rsidP="00A5773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eastAsia="Arial" w:hAnsi="Arial" w:cs="Arial"/>
        </w:rPr>
        <w:t>Bidang-bidang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keutamaan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sektor-sektor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ekonomi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bernilai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tinggi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dikenalpasti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</w:t>
      </w:r>
      <w:r w:rsidR="00893431">
        <w:rPr>
          <w:rFonts w:ascii="Arial" w:eastAsia="Arial" w:hAnsi="Arial" w:cs="Arial"/>
        </w:rPr>
        <w:t>capai</w:t>
      </w:r>
      <w:proofErr w:type="spellEnd"/>
      <w:r w:rsidR="00893431">
        <w:rPr>
          <w:rFonts w:ascii="Arial" w:eastAsia="Arial" w:hAnsi="Arial" w:cs="Arial"/>
        </w:rPr>
        <w:t xml:space="preserve"> </w:t>
      </w:r>
      <w:proofErr w:type="spellStart"/>
      <w:r w:rsidR="00893431">
        <w:rPr>
          <w:rFonts w:ascii="Arial" w:eastAsia="Arial" w:hAnsi="Arial" w:cs="Arial"/>
        </w:rPr>
        <w:t>e</w:t>
      </w:r>
      <w:r w:rsidR="0049364A" w:rsidRPr="00A57738">
        <w:rPr>
          <w:rFonts w:ascii="Arial" w:eastAsia="Arial" w:hAnsi="Arial" w:cs="Arial"/>
        </w:rPr>
        <w:t>nam</w:t>
      </w:r>
      <w:proofErr w:type="spellEnd"/>
      <w:r w:rsidR="0049364A" w:rsidRPr="00A57738">
        <w:rPr>
          <w:rFonts w:ascii="Arial" w:eastAsia="Arial" w:hAnsi="Arial" w:cs="Arial"/>
        </w:rPr>
        <w:t xml:space="preserve"> (6) </w:t>
      </w:r>
      <w:proofErr w:type="spellStart"/>
      <w:r w:rsidR="0049364A" w:rsidRPr="00E1742C">
        <w:rPr>
          <w:rFonts w:ascii="Arial" w:eastAsia="Arial" w:hAnsi="Arial" w:cs="Arial"/>
          <w:b/>
          <w:bCs/>
          <w:i/>
          <w:iCs/>
        </w:rPr>
        <w:t>sasaran</w:t>
      </w:r>
      <w:proofErr w:type="spellEnd"/>
      <w:r w:rsidR="0049364A" w:rsidRPr="00A57738">
        <w:rPr>
          <w:rFonts w:ascii="Arial" w:eastAsia="Arial" w:hAnsi="Arial" w:cs="Arial"/>
        </w:rPr>
        <w:t xml:space="preserve"> </w:t>
      </w:r>
      <w:proofErr w:type="spellStart"/>
      <w:r w:rsidR="00E1742C">
        <w:rPr>
          <w:rFonts w:ascii="Arial" w:eastAsia="Arial" w:hAnsi="Arial" w:cs="Arial"/>
        </w:rPr>
        <w:t>menjelang</w:t>
      </w:r>
      <w:proofErr w:type="spellEnd"/>
      <w:r w:rsidR="00E1742C">
        <w:rPr>
          <w:rFonts w:ascii="Arial" w:eastAsia="Arial" w:hAnsi="Arial" w:cs="Arial"/>
        </w:rPr>
        <w:t xml:space="preserve"> </w:t>
      </w:r>
      <w:proofErr w:type="spellStart"/>
      <w:r w:rsidR="00E1742C">
        <w:rPr>
          <w:rFonts w:ascii="Arial" w:eastAsia="Arial" w:hAnsi="Arial" w:cs="Arial"/>
        </w:rPr>
        <w:t>tahun</w:t>
      </w:r>
      <w:proofErr w:type="spellEnd"/>
      <w:r w:rsidR="00E1742C">
        <w:rPr>
          <w:rFonts w:ascii="Arial" w:eastAsia="Arial" w:hAnsi="Arial" w:cs="Arial"/>
        </w:rPr>
        <w:t xml:space="preserve"> 2030,</w:t>
      </w:r>
      <w:r w:rsidR="0049364A" w:rsidRPr="00A57738">
        <w:rPr>
          <w:rFonts w:ascii="Arial" w:eastAsia="Arial" w:hAnsi="Arial" w:cs="Arial"/>
        </w:rPr>
        <w:t xml:space="preserve"> </w:t>
      </w:r>
      <w:proofErr w:type="spellStart"/>
      <w:r w:rsidR="0049364A" w:rsidRPr="00A57738">
        <w:rPr>
          <w:rFonts w:ascii="Arial" w:eastAsia="Arial" w:hAnsi="Arial" w:cs="Arial"/>
        </w:rPr>
        <w:t>iaitu</w:t>
      </w:r>
      <w:proofErr w:type="spellEnd"/>
      <w:r>
        <w:rPr>
          <w:rFonts w:ascii="Arial" w:eastAsia="Arial" w:hAnsi="Arial" w:cs="Arial"/>
        </w:rPr>
        <w:t>:</w:t>
      </w:r>
      <w:r w:rsidR="0049364A" w:rsidRPr="00A57738">
        <w:rPr>
          <w:rFonts w:ascii="Arial" w:eastAsia="Arial" w:hAnsi="Arial" w:cs="Arial"/>
        </w:rPr>
        <w:t xml:space="preserve"> </w:t>
      </w:r>
    </w:p>
    <w:p w14:paraId="249F918F" w14:textId="7E41993A" w:rsidR="00A57738" w:rsidRPr="00A57738" w:rsidRDefault="0049364A" w:rsidP="00A57738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A57738">
        <w:rPr>
          <w:rFonts w:ascii="Arial" w:eastAsia="Arial" w:hAnsi="Arial" w:cs="Arial"/>
        </w:rPr>
        <w:t>pendapatan</w:t>
      </w:r>
      <w:proofErr w:type="spellEnd"/>
      <w:r w:rsidRPr="00A57738">
        <w:rPr>
          <w:rFonts w:ascii="Arial" w:eastAsia="Arial" w:hAnsi="Arial" w:cs="Arial"/>
        </w:rPr>
        <w:t xml:space="preserve"> </w:t>
      </w:r>
      <w:proofErr w:type="spellStart"/>
      <w:r w:rsidRPr="00A57738">
        <w:rPr>
          <w:rFonts w:ascii="Arial" w:eastAsia="Arial" w:hAnsi="Arial" w:cs="Arial"/>
        </w:rPr>
        <w:t>isi</w:t>
      </w:r>
      <w:proofErr w:type="spellEnd"/>
      <w:r w:rsidRPr="00A57738">
        <w:rPr>
          <w:rFonts w:ascii="Arial" w:eastAsia="Arial" w:hAnsi="Arial" w:cs="Arial"/>
        </w:rPr>
        <w:t xml:space="preserve"> </w:t>
      </w:r>
      <w:proofErr w:type="spellStart"/>
      <w:r w:rsidRPr="00A57738">
        <w:rPr>
          <w:rFonts w:ascii="Arial" w:eastAsia="Arial" w:hAnsi="Arial" w:cs="Arial"/>
        </w:rPr>
        <w:t>rumah</w:t>
      </w:r>
      <w:proofErr w:type="spellEnd"/>
      <w:r w:rsidRPr="00A57738">
        <w:rPr>
          <w:rFonts w:ascii="Arial" w:eastAsia="Arial" w:hAnsi="Arial" w:cs="Arial"/>
        </w:rPr>
        <w:t xml:space="preserve"> </w:t>
      </w:r>
      <w:proofErr w:type="spellStart"/>
      <w:r w:rsidRPr="00A57738">
        <w:rPr>
          <w:rFonts w:ascii="Arial" w:eastAsia="Arial" w:hAnsi="Arial" w:cs="Arial"/>
        </w:rPr>
        <w:t>penengah</w:t>
      </w:r>
      <w:proofErr w:type="spellEnd"/>
      <w:r w:rsidRPr="00A57738">
        <w:rPr>
          <w:rFonts w:ascii="Arial" w:eastAsia="Arial" w:hAnsi="Arial" w:cs="Arial"/>
        </w:rPr>
        <w:t xml:space="preserve"> </w:t>
      </w:r>
      <w:proofErr w:type="spellStart"/>
      <w:r w:rsidRPr="00A57738">
        <w:rPr>
          <w:rFonts w:ascii="Arial" w:eastAsia="Arial" w:hAnsi="Arial" w:cs="Arial"/>
        </w:rPr>
        <w:t>sebanyak</w:t>
      </w:r>
      <w:proofErr w:type="spellEnd"/>
      <w:r w:rsidRPr="00A57738">
        <w:rPr>
          <w:rFonts w:ascii="Arial" w:eastAsia="Arial" w:hAnsi="Arial" w:cs="Arial"/>
        </w:rPr>
        <w:t xml:space="preserve"> RM18,40</w:t>
      </w:r>
      <w:r w:rsidR="00673657">
        <w:rPr>
          <w:rFonts w:ascii="Arial" w:eastAsia="Arial" w:hAnsi="Arial" w:cs="Arial"/>
        </w:rPr>
        <w:t>3</w:t>
      </w:r>
    </w:p>
    <w:p w14:paraId="7E546C9F" w14:textId="35A03471" w:rsidR="00A57738" w:rsidRPr="00A57738" w:rsidRDefault="0049364A" w:rsidP="00A57738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A57738">
        <w:rPr>
          <w:rFonts w:ascii="Arial" w:eastAsia="Arial" w:hAnsi="Arial" w:cs="Arial"/>
        </w:rPr>
        <w:t>gaji</w:t>
      </w:r>
      <w:proofErr w:type="spellEnd"/>
      <w:r w:rsidRPr="00A57738">
        <w:rPr>
          <w:rFonts w:ascii="Arial" w:eastAsia="Arial" w:hAnsi="Arial" w:cs="Arial"/>
        </w:rPr>
        <w:t>/</w:t>
      </w:r>
      <w:proofErr w:type="spellStart"/>
      <w:r w:rsidRPr="00A57738">
        <w:rPr>
          <w:rFonts w:ascii="Arial" w:eastAsia="Arial" w:hAnsi="Arial" w:cs="Arial"/>
        </w:rPr>
        <w:t>upah</w:t>
      </w:r>
      <w:proofErr w:type="spellEnd"/>
      <w:r w:rsidRPr="00A57738">
        <w:rPr>
          <w:rFonts w:ascii="Arial" w:eastAsia="Arial" w:hAnsi="Arial" w:cs="Arial"/>
        </w:rPr>
        <w:t xml:space="preserve"> </w:t>
      </w:r>
      <w:proofErr w:type="spellStart"/>
      <w:r w:rsidRPr="00A57738">
        <w:rPr>
          <w:rFonts w:ascii="Arial" w:eastAsia="Arial" w:hAnsi="Arial" w:cs="Arial"/>
        </w:rPr>
        <w:t>penengah</w:t>
      </w:r>
      <w:proofErr w:type="spellEnd"/>
      <w:r w:rsidRPr="00A57738">
        <w:rPr>
          <w:rFonts w:ascii="Arial" w:eastAsia="Arial" w:hAnsi="Arial" w:cs="Arial"/>
        </w:rPr>
        <w:t xml:space="preserve"> </w:t>
      </w:r>
      <w:proofErr w:type="spellStart"/>
      <w:r w:rsidRPr="00A57738">
        <w:rPr>
          <w:rFonts w:ascii="Arial" w:eastAsia="Arial" w:hAnsi="Arial" w:cs="Arial"/>
        </w:rPr>
        <w:t>sebanyak</w:t>
      </w:r>
      <w:proofErr w:type="spellEnd"/>
      <w:r w:rsidRPr="00A57738">
        <w:rPr>
          <w:rFonts w:ascii="Arial" w:eastAsia="Arial" w:hAnsi="Arial" w:cs="Arial"/>
        </w:rPr>
        <w:t xml:space="preserve"> RM5,169</w:t>
      </w:r>
    </w:p>
    <w:p w14:paraId="5282C631" w14:textId="5E089BF4" w:rsidR="00A57738" w:rsidRPr="00A57738" w:rsidRDefault="0049364A" w:rsidP="00A57738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A57738">
        <w:rPr>
          <w:rFonts w:ascii="Arial" w:eastAsia="Arial" w:hAnsi="Arial" w:cs="Arial"/>
        </w:rPr>
        <w:t>aset</w:t>
      </w:r>
      <w:proofErr w:type="spellEnd"/>
      <w:r w:rsidRPr="00A57738">
        <w:rPr>
          <w:rFonts w:ascii="Arial" w:eastAsia="Arial" w:hAnsi="Arial" w:cs="Arial"/>
        </w:rPr>
        <w:t xml:space="preserve"> </w:t>
      </w:r>
      <w:proofErr w:type="spellStart"/>
      <w:r w:rsidRPr="00A57738">
        <w:rPr>
          <w:rFonts w:ascii="Arial" w:eastAsia="Arial" w:hAnsi="Arial" w:cs="Arial"/>
        </w:rPr>
        <w:t>kewangan</w:t>
      </w:r>
      <w:proofErr w:type="spellEnd"/>
      <w:r w:rsidRPr="00A57738">
        <w:rPr>
          <w:rFonts w:ascii="Arial" w:eastAsia="Arial" w:hAnsi="Arial" w:cs="Arial"/>
        </w:rPr>
        <w:t xml:space="preserve"> per </w:t>
      </w:r>
      <w:proofErr w:type="spellStart"/>
      <w:r w:rsidRPr="00A57738">
        <w:rPr>
          <w:rFonts w:ascii="Arial" w:eastAsia="Arial" w:hAnsi="Arial" w:cs="Arial"/>
        </w:rPr>
        <w:t>kapita</w:t>
      </w:r>
      <w:proofErr w:type="spellEnd"/>
      <w:r w:rsidRPr="00A57738">
        <w:rPr>
          <w:rFonts w:ascii="Arial" w:eastAsia="Arial" w:hAnsi="Arial" w:cs="Arial"/>
        </w:rPr>
        <w:t xml:space="preserve"> </w:t>
      </w:r>
      <w:proofErr w:type="spellStart"/>
      <w:r w:rsidRPr="00A57738">
        <w:rPr>
          <w:rFonts w:ascii="Arial" w:eastAsia="Arial" w:hAnsi="Arial" w:cs="Arial"/>
        </w:rPr>
        <w:t>sebanyak</w:t>
      </w:r>
      <w:proofErr w:type="spellEnd"/>
      <w:r w:rsidRPr="00A57738">
        <w:rPr>
          <w:rFonts w:ascii="Arial" w:eastAsia="Arial" w:hAnsi="Arial" w:cs="Arial"/>
        </w:rPr>
        <w:t xml:space="preserve"> RM4,49</w:t>
      </w:r>
      <w:r w:rsidR="00673657">
        <w:rPr>
          <w:rFonts w:ascii="Arial" w:eastAsia="Arial" w:hAnsi="Arial" w:cs="Arial"/>
        </w:rPr>
        <w:t>6</w:t>
      </w:r>
    </w:p>
    <w:p w14:paraId="34F4B53C" w14:textId="77777777" w:rsidR="00A57738" w:rsidRPr="00A57738" w:rsidRDefault="0049364A" w:rsidP="00A57738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A57738">
        <w:rPr>
          <w:rFonts w:ascii="Arial" w:eastAsia="Arial" w:hAnsi="Arial" w:cs="Arial"/>
        </w:rPr>
        <w:lastRenderedPageBreak/>
        <w:t>sumbangan</w:t>
      </w:r>
      <w:proofErr w:type="spellEnd"/>
      <w:r w:rsidRPr="00A57738">
        <w:rPr>
          <w:rFonts w:ascii="Arial" w:eastAsia="Arial" w:hAnsi="Arial" w:cs="Arial"/>
        </w:rPr>
        <w:t xml:space="preserve"> Gross Operating Surplus (GOS) Bumiputera </w:t>
      </w:r>
      <w:proofErr w:type="spellStart"/>
      <w:r w:rsidRPr="00A57738">
        <w:rPr>
          <w:rFonts w:ascii="Arial" w:eastAsia="Arial" w:hAnsi="Arial" w:cs="Arial"/>
        </w:rPr>
        <w:t>Enterpris</w:t>
      </w:r>
      <w:proofErr w:type="spellEnd"/>
      <w:r w:rsidRPr="00A57738">
        <w:rPr>
          <w:rFonts w:ascii="Arial" w:eastAsia="Arial" w:hAnsi="Arial" w:cs="Arial"/>
        </w:rPr>
        <w:t xml:space="preserve"> </w:t>
      </w:r>
      <w:proofErr w:type="spellStart"/>
      <w:r w:rsidRPr="00A57738">
        <w:rPr>
          <w:rFonts w:ascii="Arial" w:eastAsia="Arial" w:hAnsi="Arial" w:cs="Arial"/>
        </w:rPr>
        <w:t>kepada</w:t>
      </w:r>
      <w:proofErr w:type="spellEnd"/>
      <w:r w:rsidRPr="00A57738">
        <w:rPr>
          <w:rFonts w:ascii="Arial" w:eastAsia="Arial" w:hAnsi="Arial" w:cs="Arial"/>
        </w:rPr>
        <w:t xml:space="preserve"> KDNK 2030 </w:t>
      </w:r>
      <w:proofErr w:type="spellStart"/>
      <w:r w:rsidRPr="00A57738">
        <w:rPr>
          <w:rFonts w:ascii="Arial" w:eastAsia="Arial" w:hAnsi="Arial" w:cs="Arial"/>
        </w:rPr>
        <w:t>iaitu</w:t>
      </w:r>
      <w:proofErr w:type="spellEnd"/>
      <w:r w:rsidRPr="00A57738">
        <w:rPr>
          <w:rFonts w:ascii="Arial" w:eastAsia="Arial" w:hAnsi="Arial" w:cs="Arial"/>
        </w:rPr>
        <w:t xml:space="preserve"> </w:t>
      </w:r>
      <w:proofErr w:type="spellStart"/>
      <w:r w:rsidRPr="00A57738">
        <w:rPr>
          <w:rFonts w:ascii="Arial" w:eastAsia="Arial" w:hAnsi="Arial" w:cs="Arial"/>
        </w:rPr>
        <w:t>sebanyak</w:t>
      </w:r>
      <w:proofErr w:type="spellEnd"/>
      <w:r w:rsidRPr="00A57738">
        <w:rPr>
          <w:rFonts w:ascii="Arial" w:eastAsia="Arial" w:hAnsi="Arial" w:cs="Arial"/>
        </w:rPr>
        <w:t xml:space="preserve"> RM680 billion</w:t>
      </w:r>
    </w:p>
    <w:p w14:paraId="76386A70" w14:textId="77777777" w:rsidR="00A57738" w:rsidRPr="00A57738" w:rsidRDefault="0049364A" w:rsidP="00A57738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A57738">
        <w:rPr>
          <w:rFonts w:ascii="Arial" w:eastAsia="Arial" w:hAnsi="Arial" w:cs="Arial"/>
        </w:rPr>
        <w:t>penglibatan</w:t>
      </w:r>
      <w:proofErr w:type="spellEnd"/>
      <w:r w:rsidRPr="00A57738">
        <w:rPr>
          <w:rFonts w:ascii="Arial" w:eastAsia="Arial" w:hAnsi="Arial" w:cs="Arial"/>
        </w:rPr>
        <w:t xml:space="preserve"> Bumiputera </w:t>
      </w:r>
      <w:proofErr w:type="spellStart"/>
      <w:r w:rsidRPr="00A57738">
        <w:rPr>
          <w:rFonts w:ascii="Arial" w:eastAsia="Arial" w:hAnsi="Arial" w:cs="Arial"/>
        </w:rPr>
        <w:t>dalam</w:t>
      </w:r>
      <w:proofErr w:type="spellEnd"/>
      <w:r w:rsidRPr="00A57738">
        <w:rPr>
          <w:rFonts w:ascii="Arial" w:eastAsia="Arial" w:hAnsi="Arial" w:cs="Arial"/>
        </w:rPr>
        <w:t xml:space="preserve"> </w:t>
      </w:r>
      <w:proofErr w:type="spellStart"/>
      <w:r w:rsidRPr="00A57738">
        <w:rPr>
          <w:rFonts w:ascii="Arial" w:eastAsia="Arial" w:hAnsi="Arial" w:cs="Arial"/>
        </w:rPr>
        <w:t>pekerjaan</w:t>
      </w:r>
      <w:proofErr w:type="spellEnd"/>
      <w:r w:rsidRPr="00A57738">
        <w:rPr>
          <w:rFonts w:ascii="Arial" w:eastAsia="Arial" w:hAnsi="Arial" w:cs="Arial"/>
        </w:rPr>
        <w:t xml:space="preserve"> </w:t>
      </w:r>
      <w:proofErr w:type="spellStart"/>
      <w:r w:rsidRPr="00A57738">
        <w:rPr>
          <w:rFonts w:ascii="Arial" w:eastAsia="Arial" w:hAnsi="Arial" w:cs="Arial"/>
        </w:rPr>
        <w:t>mahir</w:t>
      </w:r>
      <w:proofErr w:type="spellEnd"/>
      <w:r w:rsidRPr="00A57738">
        <w:rPr>
          <w:rFonts w:ascii="Arial" w:eastAsia="Arial" w:hAnsi="Arial" w:cs="Arial"/>
        </w:rPr>
        <w:t xml:space="preserve"> (inter) </w:t>
      </w:r>
      <w:proofErr w:type="spellStart"/>
      <w:r w:rsidRPr="00A57738">
        <w:rPr>
          <w:rFonts w:ascii="Arial" w:eastAsia="Arial" w:hAnsi="Arial" w:cs="Arial"/>
        </w:rPr>
        <w:t>sebanyak</w:t>
      </w:r>
      <w:proofErr w:type="spellEnd"/>
      <w:r w:rsidRPr="00A57738">
        <w:rPr>
          <w:rFonts w:ascii="Arial" w:eastAsia="Arial" w:hAnsi="Arial" w:cs="Arial"/>
        </w:rPr>
        <w:t xml:space="preserve"> 3.2 </w:t>
      </w:r>
      <w:proofErr w:type="spellStart"/>
      <w:r w:rsidRPr="00A57738">
        <w:rPr>
          <w:rFonts w:ascii="Arial" w:eastAsia="Arial" w:hAnsi="Arial" w:cs="Arial"/>
        </w:rPr>
        <w:t>juta</w:t>
      </w:r>
      <w:proofErr w:type="spellEnd"/>
      <w:r w:rsidRPr="00A57738">
        <w:rPr>
          <w:rFonts w:ascii="Arial" w:eastAsia="Arial" w:hAnsi="Arial" w:cs="Arial"/>
        </w:rPr>
        <w:t xml:space="preserve"> </w:t>
      </w:r>
      <w:proofErr w:type="spellStart"/>
      <w:r w:rsidRPr="00A57738">
        <w:rPr>
          <w:rFonts w:ascii="Arial" w:eastAsia="Arial" w:hAnsi="Arial" w:cs="Arial"/>
        </w:rPr>
        <w:t>pekerjaan</w:t>
      </w:r>
      <w:proofErr w:type="spellEnd"/>
      <w:r w:rsidRPr="00A57738">
        <w:rPr>
          <w:rFonts w:ascii="Arial" w:eastAsia="Arial" w:hAnsi="Arial" w:cs="Arial"/>
        </w:rPr>
        <w:t xml:space="preserve"> dan</w:t>
      </w:r>
      <w:r w:rsidR="00A57738">
        <w:rPr>
          <w:rFonts w:ascii="Arial" w:eastAsia="Arial" w:hAnsi="Arial" w:cs="Arial"/>
        </w:rPr>
        <w:t>;</w:t>
      </w:r>
    </w:p>
    <w:p w14:paraId="2EA810D4" w14:textId="60C920CC" w:rsidR="0049364A" w:rsidRPr="00953B38" w:rsidRDefault="0049364A" w:rsidP="00953B38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A57738">
        <w:rPr>
          <w:rFonts w:ascii="Arial" w:eastAsia="Arial" w:hAnsi="Arial" w:cs="Arial"/>
        </w:rPr>
        <w:t>pemilikan</w:t>
      </w:r>
      <w:proofErr w:type="spellEnd"/>
      <w:r w:rsidRPr="00A57738">
        <w:rPr>
          <w:rFonts w:ascii="Arial" w:eastAsia="Arial" w:hAnsi="Arial" w:cs="Arial"/>
        </w:rPr>
        <w:t xml:space="preserve"> </w:t>
      </w:r>
      <w:proofErr w:type="spellStart"/>
      <w:r w:rsidRPr="00A57738">
        <w:rPr>
          <w:rFonts w:ascii="Arial" w:eastAsia="Arial" w:hAnsi="Arial" w:cs="Arial"/>
        </w:rPr>
        <w:t>kediaman</w:t>
      </w:r>
      <w:proofErr w:type="spellEnd"/>
      <w:r w:rsidRPr="00A57738">
        <w:rPr>
          <w:rFonts w:ascii="Arial" w:eastAsia="Arial" w:hAnsi="Arial" w:cs="Arial"/>
        </w:rPr>
        <w:t xml:space="preserve"> oleh Bumiputera (intra) </w:t>
      </w:r>
      <w:proofErr w:type="spellStart"/>
      <w:r w:rsidRPr="00A57738">
        <w:rPr>
          <w:rFonts w:ascii="Arial" w:eastAsia="Arial" w:hAnsi="Arial" w:cs="Arial"/>
        </w:rPr>
        <w:t>sebanyak</w:t>
      </w:r>
      <w:proofErr w:type="spellEnd"/>
      <w:r w:rsidRPr="00A57738">
        <w:rPr>
          <w:rFonts w:ascii="Arial" w:eastAsia="Arial" w:hAnsi="Arial" w:cs="Arial"/>
        </w:rPr>
        <w:t xml:space="preserve"> 5.9 </w:t>
      </w:r>
      <w:proofErr w:type="spellStart"/>
      <w:r w:rsidRPr="00A57738">
        <w:rPr>
          <w:rFonts w:ascii="Arial" w:eastAsia="Arial" w:hAnsi="Arial" w:cs="Arial"/>
        </w:rPr>
        <w:t>juta</w:t>
      </w:r>
      <w:proofErr w:type="spellEnd"/>
      <w:r w:rsidRPr="00A57738">
        <w:rPr>
          <w:rFonts w:ascii="Arial" w:eastAsia="Arial" w:hAnsi="Arial" w:cs="Arial"/>
        </w:rPr>
        <w:t xml:space="preserve"> unit</w:t>
      </w:r>
      <w:r w:rsidR="00893431" w:rsidRPr="00953B38">
        <w:rPr>
          <w:rFonts w:ascii="Arial" w:eastAsia="Arial" w:hAnsi="Arial" w:cs="Arial"/>
        </w:rPr>
        <w:t>.</w:t>
      </w:r>
      <w:r w:rsidRPr="00953B38">
        <w:rPr>
          <w:rFonts w:ascii="Arial" w:eastAsia="Arial" w:hAnsi="Arial" w:cs="Arial"/>
        </w:rPr>
        <w:t xml:space="preserve"> </w:t>
      </w:r>
    </w:p>
    <w:p w14:paraId="7F7A4B6E" w14:textId="77777777" w:rsidR="00A107C2" w:rsidRDefault="00A107C2" w:rsidP="0049364A">
      <w:pPr>
        <w:spacing w:line="360" w:lineRule="auto"/>
        <w:jc w:val="both"/>
        <w:rPr>
          <w:rFonts w:ascii="Arial" w:eastAsia="Arial" w:hAnsi="Arial" w:cs="Arial"/>
        </w:rPr>
      </w:pPr>
    </w:p>
    <w:p w14:paraId="1836F413" w14:textId="1E995156" w:rsidR="001928B4" w:rsidRPr="00FD577E" w:rsidRDefault="00C17029" w:rsidP="0049364A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eastAsia="Arial" w:hAnsi="Arial" w:cs="Arial"/>
        </w:rPr>
        <w:t>Sasaran-sasaran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</w:t>
      </w:r>
      <w:r w:rsidR="00EA40FA">
        <w:rPr>
          <w:rFonts w:ascii="Arial" w:eastAsia="Arial" w:hAnsi="Arial" w:cs="Arial"/>
        </w:rPr>
        <w:t>capai</w:t>
      </w:r>
      <w:proofErr w:type="spellEnd"/>
      <w:r>
        <w:rPr>
          <w:rFonts w:ascii="Arial" w:eastAsia="Arial" w:hAnsi="Arial" w:cs="Arial"/>
        </w:rPr>
        <w:t xml:space="preserve"> oleh </w:t>
      </w:r>
      <w:proofErr w:type="spellStart"/>
      <w:r>
        <w:rPr>
          <w:rFonts w:ascii="Arial" w:eastAsia="Arial" w:hAnsi="Arial" w:cs="Arial"/>
        </w:rPr>
        <w:t>projek-projek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inisiatif-inisiatif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B17EA6">
        <w:rPr>
          <w:rFonts w:ascii="Arial" w:eastAsia="Arial" w:hAnsi="Arial" w:cs="Arial"/>
        </w:rPr>
        <w:t>melalui</w:t>
      </w:r>
      <w:proofErr w:type="spellEnd"/>
      <w:r w:rsidR="00B17EA6">
        <w:rPr>
          <w:rFonts w:ascii="Arial" w:eastAsia="Arial" w:hAnsi="Arial" w:cs="Arial"/>
        </w:rPr>
        <w:t xml:space="preserve"> </w:t>
      </w:r>
      <w:proofErr w:type="spellStart"/>
      <w:r w:rsidR="00B17EA6">
        <w:rPr>
          <w:rFonts w:ascii="Arial" w:eastAsia="Arial" w:hAnsi="Arial" w:cs="Arial"/>
        </w:rPr>
        <w:t>kolaborasi</w:t>
      </w:r>
      <w:proofErr w:type="spellEnd"/>
      <w:r w:rsidR="00B17EA6">
        <w:rPr>
          <w:rFonts w:ascii="Arial" w:eastAsia="Arial" w:hAnsi="Arial" w:cs="Arial"/>
        </w:rPr>
        <w:t xml:space="preserve"> </w:t>
      </w:r>
      <w:proofErr w:type="spellStart"/>
      <w:r w:rsidR="00B17EA6">
        <w:rPr>
          <w:rFonts w:ascii="Arial" w:eastAsia="Arial" w:hAnsi="Arial" w:cs="Arial"/>
        </w:rPr>
        <w:t>strategik</w:t>
      </w:r>
      <w:proofErr w:type="spellEnd"/>
      <w:r w:rsidR="00B17EA6">
        <w:rPr>
          <w:rFonts w:ascii="Arial" w:eastAsia="Arial" w:hAnsi="Arial" w:cs="Arial"/>
        </w:rPr>
        <w:t xml:space="preserve"> </w:t>
      </w:r>
      <w:proofErr w:type="spellStart"/>
      <w:r w:rsidR="00B17EA6">
        <w:rPr>
          <w:rFonts w:ascii="Arial" w:eastAsia="Arial" w:hAnsi="Arial" w:cs="Arial"/>
        </w:rPr>
        <w:t>antara</w:t>
      </w:r>
      <w:proofErr w:type="spellEnd"/>
      <w:r w:rsidR="00B17EA6">
        <w:rPr>
          <w:rFonts w:ascii="Arial" w:eastAsia="Arial" w:hAnsi="Arial" w:cs="Arial"/>
        </w:rPr>
        <w:t xml:space="preserve"> Kerajaan dan </w:t>
      </w:r>
      <w:proofErr w:type="spellStart"/>
      <w:r w:rsidR="00953B38">
        <w:rPr>
          <w:rFonts w:ascii="Arial" w:eastAsia="Arial" w:hAnsi="Arial" w:cs="Arial"/>
        </w:rPr>
        <w:t>pihak</w:t>
      </w:r>
      <w:proofErr w:type="spellEnd"/>
      <w:r w:rsidR="00953B38">
        <w:rPr>
          <w:rFonts w:ascii="Arial" w:eastAsia="Arial" w:hAnsi="Arial" w:cs="Arial"/>
        </w:rPr>
        <w:t xml:space="preserve"> </w:t>
      </w:r>
      <w:proofErr w:type="spellStart"/>
      <w:r w:rsidR="00B17EA6">
        <w:rPr>
          <w:rFonts w:ascii="Arial" w:eastAsia="Arial" w:hAnsi="Arial" w:cs="Arial"/>
        </w:rPr>
        <w:t>swasta</w:t>
      </w:r>
      <w:proofErr w:type="spellEnd"/>
      <w:r w:rsidR="00B17EA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berkebolehan</w:t>
      </w:r>
      <w:proofErr w:type="spellEnd"/>
      <w:r w:rsidR="00953B38">
        <w:rPr>
          <w:rFonts w:ascii="Arial" w:eastAsia="Arial" w:hAnsi="Arial" w:cs="Arial"/>
        </w:rPr>
        <w:t>,</w:t>
      </w:r>
      <w:r w:rsidR="0049364A">
        <w:rPr>
          <w:rFonts w:ascii="Arial" w:eastAsia="Arial" w:hAnsi="Arial" w:cs="Arial"/>
        </w:rPr>
        <w:t xml:space="preserve"> </w:t>
      </w:r>
      <w:r w:rsidR="00EA40FA">
        <w:rPr>
          <w:rFonts w:ascii="Arial" w:eastAsia="Arial" w:hAnsi="Arial" w:cs="Arial"/>
        </w:rPr>
        <w:t>dan</w:t>
      </w:r>
      <w:r w:rsidR="00953B38">
        <w:rPr>
          <w:rFonts w:ascii="Arial" w:eastAsia="Arial" w:hAnsi="Arial" w:cs="Arial"/>
        </w:rPr>
        <w:t xml:space="preserve"> </w:t>
      </w:r>
      <w:proofErr w:type="spellStart"/>
      <w:r w:rsidR="00953B38">
        <w:rPr>
          <w:rFonts w:ascii="Arial" w:eastAsia="Arial" w:hAnsi="Arial" w:cs="Arial"/>
        </w:rPr>
        <w:t>akan</w:t>
      </w:r>
      <w:proofErr w:type="spellEnd"/>
      <w:r w:rsidR="00EA40FA">
        <w:rPr>
          <w:rFonts w:ascii="Arial" w:eastAsia="Arial" w:hAnsi="Arial" w:cs="Arial"/>
        </w:rPr>
        <w:t xml:space="preserve"> </w:t>
      </w:r>
      <w:proofErr w:type="spellStart"/>
      <w:r w:rsidR="00EA40FA">
        <w:rPr>
          <w:rFonts w:ascii="Arial" w:eastAsia="Arial" w:hAnsi="Arial" w:cs="Arial"/>
        </w:rPr>
        <w:t>dibiayai</w:t>
      </w:r>
      <w:proofErr w:type="spellEnd"/>
      <w:r w:rsidR="00EA40FA">
        <w:rPr>
          <w:rFonts w:ascii="Arial" w:eastAsia="Arial" w:hAnsi="Arial" w:cs="Arial"/>
        </w:rPr>
        <w:t xml:space="preserve"> oleh</w:t>
      </w:r>
      <w:r w:rsidR="0049364A">
        <w:rPr>
          <w:rFonts w:ascii="Arial" w:eastAsia="Arial" w:hAnsi="Arial" w:cs="Arial"/>
        </w:rPr>
        <w:t xml:space="preserve"> </w:t>
      </w:r>
      <w:proofErr w:type="spellStart"/>
      <w:r w:rsidR="0049364A">
        <w:rPr>
          <w:rFonts w:ascii="Arial" w:eastAsia="Arial" w:hAnsi="Arial" w:cs="Arial"/>
        </w:rPr>
        <w:t>kedua-dua</w:t>
      </w:r>
      <w:proofErr w:type="spellEnd"/>
      <w:r w:rsidR="0049364A">
        <w:rPr>
          <w:rFonts w:ascii="Arial" w:eastAsia="Arial" w:hAnsi="Arial" w:cs="Arial"/>
        </w:rPr>
        <w:t xml:space="preserve"> dana </w:t>
      </w:r>
      <w:proofErr w:type="spellStart"/>
      <w:r w:rsidR="0049364A">
        <w:rPr>
          <w:rFonts w:ascii="Arial" w:eastAsia="Arial" w:hAnsi="Arial" w:cs="Arial"/>
        </w:rPr>
        <w:t>awam</w:t>
      </w:r>
      <w:proofErr w:type="spellEnd"/>
      <w:r w:rsidR="0049364A">
        <w:rPr>
          <w:rFonts w:ascii="Arial" w:eastAsia="Arial" w:hAnsi="Arial" w:cs="Arial"/>
        </w:rPr>
        <w:t xml:space="preserve"> dan </w:t>
      </w:r>
      <w:proofErr w:type="spellStart"/>
      <w:r w:rsidR="0049364A">
        <w:rPr>
          <w:rFonts w:ascii="Arial" w:eastAsia="Arial" w:hAnsi="Arial" w:cs="Arial"/>
        </w:rPr>
        <w:t>swasta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 w:rsidR="00BA32E9" w:rsidRPr="00FD577E">
        <w:rPr>
          <w:rFonts w:ascii="Arial" w:eastAsia="Arial" w:hAnsi="Arial" w:cs="Arial"/>
        </w:rPr>
        <w:t>Cetusan</w:t>
      </w:r>
      <w:proofErr w:type="spellEnd"/>
      <w:r w:rsidR="00B17EA6">
        <w:rPr>
          <w:rFonts w:ascii="Arial" w:eastAsia="Arial" w:hAnsi="Arial" w:cs="Arial"/>
        </w:rPr>
        <w:t xml:space="preserve"> </w:t>
      </w:r>
      <w:proofErr w:type="spellStart"/>
      <w:r w:rsidR="00953B38">
        <w:rPr>
          <w:rFonts w:ascii="Arial" w:eastAsia="Arial" w:hAnsi="Arial" w:cs="Arial"/>
        </w:rPr>
        <w:t>inisiatif</w:t>
      </w:r>
      <w:proofErr w:type="spellEnd"/>
      <w:r w:rsidR="00953B38">
        <w:rPr>
          <w:rFonts w:ascii="Arial" w:eastAsia="Arial" w:hAnsi="Arial" w:cs="Arial"/>
        </w:rPr>
        <w:t xml:space="preserve"> dan </w:t>
      </w:r>
      <w:proofErr w:type="spellStart"/>
      <w:r w:rsidR="00B17EA6">
        <w:rPr>
          <w:rFonts w:ascii="Arial" w:eastAsia="Arial" w:hAnsi="Arial" w:cs="Arial"/>
        </w:rPr>
        <w:t>projek</w:t>
      </w:r>
      <w:proofErr w:type="spellEnd"/>
      <w:r w:rsidR="00BA32E9" w:rsidRPr="00FD577E">
        <w:rPr>
          <w:rFonts w:ascii="Arial" w:eastAsia="Arial" w:hAnsi="Arial" w:cs="Arial"/>
        </w:rPr>
        <w:t xml:space="preserve"> </w:t>
      </w:r>
      <w:proofErr w:type="spellStart"/>
      <w:r w:rsidR="00B17EA6">
        <w:rPr>
          <w:rFonts w:ascii="Arial" w:eastAsia="Arial" w:hAnsi="Arial" w:cs="Arial"/>
        </w:rPr>
        <w:t>ini</w:t>
      </w:r>
      <w:proofErr w:type="spellEnd"/>
      <w:r w:rsidR="00B17EA6">
        <w:rPr>
          <w:rFonts w:ascii="Arial" w:eastAsia="Arial" w:hAnsi="Arial" w:cs="Arial"/>
        </w:rPr>
        <w:t xml:space="preserve"> </w:t>
      </w:r>
      <w:proofErr w:type="spellStart"/>
      <w:r w:rsidR="00BA32E9" w:rsidRPr="00FD577E">
        <w:rPr>
          <w:rFonts w:ascii="Arial" w:eastAsia="Arial" w:hAnsi="Arial" w:cs="Arial"/>
        </w:rPr>
        <w:t>merupakan</w:t>
      </w:r>
      <w:proofErr w:type="spellEnd"/>
      <w:r w:rsidR="00BA32E9" w:rsidRPr="00FD577E">
        <w:rPr>
          <w:rFonts w:ascii="Arial" w:eastAsia="Arial" w:hAnsi="Arial" w:cs="Arial"/>
        </w:rPr>
        <w:t xml:space="preserve"> </w:t>
      </w:r>
      <w:proofErr w:type="spellStart"/>
      <w:r w:rsidR="00BA32E9" w:rsidRPr="00FD577E">
        <w:rPr>
          <w:rFonts w:ascii="Arial" w:eastAsia="Arial" w:hAnsi="Arial" w:cs="Arial"/>
        </w:rPr>
        <w:t>intipati</w:t>
      </w:r>
      <w:proofErr w:type="spellEnd"/>
      <w:r w:rsidR="00BA32E9" w:rsidRPr="00FD577E">
        <w:rPr>
          <w:rFonts w:ascii="Arial" w:eastAsia="Arial" w:hAnsi="Arial" w:cs="Arial"/>
        </w:rPr>
        <w:t xml:space="preserve"> </w:t>
      </w:r>
      <w:proofErr w:type="spellStart"/>
      <w:r w:rsidR="00BA32E9" w:rsidRPr="00FD577E">
        <w:rPr>
          <w:rFonts w:ascii="Arial" w:eastAsia="Arial" w:hAnsi="Arial" w:cs="Arial"/>
        </w:rPr>
        <w:t>utama</w:t>
      </w:r>
      <w:proofErr w:type="spellEnd"/>
      <w:r w:rsidR="00BA32E9" w:rsidRPr="00FD577E">
        <w:rPr>
          <w:rFonts w:ascii="Arial" w:eastAsia="Arial" w:hAnsi="Arial" w:cs="Arial"/>
        </w:rPr>
        <w:t xml:space="preserve"> </w:t>
      </w:r>
      <w:proofErr w:type="spellStart"/>
      <w:r w:rsidR="00BA32E9" w:rsidRPr="00FD577E">
        <w:rPr>
          <w:rFonts w:ascii="Arial" w:eastAsia="Arial" w:hAnsi="Arial" w:cs="Arial"/>
        </w:rPr>
        <w:t>dalam</w:t>
      </w:r>
      <w:proofErr w:type="spellEnd"/>
      <w:r w:rsidR="00BA32E9" w:rsidRPr="00FD577E">
        <w:rPr>
          <w:rFonts w:ascii="Arial" w:eastAsia="Arial" w:hAnsi="Arial" w:cs="Arial"/>
        </w:rPr>
        <w:t xml:space="preserve"> agenda </w:t>
      </w:r>
      <w:proofErr w:type="spellStart"/>
      <w:r w:rsidR="00B17EA6">
        <w:rPr>
          <w:rFonts w:ascii="Arial" w:eastAsia="Arial" w:hAnsi="Arial" w:cs="Arial"/>
        </w:rPr>
        <w:t>m</w:t>
      </w:r>
      <w:r w:rsidR="00BA32E9" w:rsidRPr="00FD577E">
        <w:rPr>
          <w:rFonts w:ascii="Arial" w:eastAsia="Arial" w:hAnsi="Arial" w:cs="Arial"/>
        </w:rPr>
        <w:t>emacu</w:t>
      </w:r>
      <w:proofErr w:type="spellEnd"/>
      <w:r w:rsidR="00BA32E9" w:rsidRPr="00FD577E">
        <w:rPr>
          <w:rFonts w:ascii="Arial" w:eastAsia="Arial" w:hAnsi="Arial" w:cs="Arial"/>
        </w:rPr>
        <w:t xml:space="preserve"> Tindakan Pembangunan Bumiputera 2030. </w:t>
      </w:r>
    </w:p>
    <w:p w14:paraId="01BC98E5" w14:textId="1CA8D9E0" w:rsidR="00DC3495" w:rsidRDefault="003250F0" w:rsidP="001928B4">
      <w:pPr>
        <w:spacing w:line="360" w:lineRule="auto"/>
        <w:jc w:val="center"/>
        <w:rPr>
          <w:rFonts w:ascii="Arial" w:eastAsia="Arial" w:hAnsi="Arial" w:cs="Arial"/>
          <w:b/>
          <w:highlight w:val="white"/>
        </w:rPr>
      </w:pPr>
      <w:r w:rsidRPr="00A2295A">
        <w:rPr>
          <w:rFonts w:ascii="Arial" w:eastAsia="Arial" w:hAnsi="Arial" w:cs="Arial"/>
          <w:b/>
          <w:highlight w:val="white"/>
        </w:rPr>
        <w:t>#TAMAT#</w:t>
      </w:r>
    </w:p>
    <w:p w14:paraId="14BB3700" w14:textId="6D39BF8F" w:rsidR="009707BD" w:rsidRDefault="009707BD" w:rsidP="001928B4">
      <w:pPr>
        <w:spacing w:line="360" w:lineRule="auto"/>
        <w:jc w:val="center"/>
        <w:rPr>
          <w:rFonts w:ascii="Arial" w:eastAsia="Arial" w:hAnsi="Arial" w:cs="Arial"/>
          <w:b/>
          <w:highlight w:val="white"/>
        </w:rPr>
      </w:pPr>
    </w:p>
    <w:p w14:paraId="6A820AD7" w14:textId="19E6B7C5" w:rsidR="009707BD" w:rsidRDefault="009707BD" w:rsidP="001928B4">
      <w:pPr>
        <w:spacing w:line="360" w:lineRule="auto"/>
        <w:jc w:val="center"/>
        <w:rPr>
          <w:rFonts w:ascii="Arial" w:eastAsia="Arial" w:hAnsi="Arial" w:cs="Arial"/>
          <w:b/>
          <w:highlight w:val="white"/>
        </w:rPr>
      </w:pPr>
    </w:p>
    <w:p w14:paraId="4AB42812" w14:textId="77777777" w:rsidR="00DC3495" w:rsidRPr="00A107C2" w:rsidRDefault="003250F0" w:rsidP="001928B4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proofErr w:type="spellStart"/>
      <w:r w:rsidRPr="00A107C2">
        <w:rPr>
          <w:rFonts w:ascii="Arial" w:eastAsia="Arial" w:hAnsi="Arial" w:cs="Arial"/>
          <w:b/>
          <w:sz w:val="22"/>
          <w:szCs w:val="22"/>
          <w:u w:val="single"/>
        </w:rPr>
        <w:t>Untuk</w:t>
      </w:r>
      <w:proofErr w:type="spellEnd"/>
      <w:r w:rsidRPr="00A107C2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107C2">
        <w:rPr>
          <w:rFonts w:ascii="Arial" w:eastAsia="Arial" w:hAnsi="Arial" w:cs="Arial"/>
          <w:b/>
          <w:sz w:val="22"/>
          <w:szCs w:val="22"/>
          <w:u w:val="single"/>
        </w:rPr>
        <w:t>keterangan</w:t>
      </w:r>
      <w:proofErr w:type="spellEnd"/>
      <w:r w:rsidRPr="00A107C2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107C2">
        <w:rPr>
          <w:rFonts w:ascii="Arial" w:eastAsia="Arial" w:hAnsi="Arial" w:cs="Arial"/>
          <w:b/>
          <w:sz w:val="22"/>
          <w:szCs w:val="22"/>
          <w:u w:val="single"/>
        </w:rPr>
        <w:t>lanjut</w:t>
      </w:r>
      <w:proofErr w:type="spellEnd"/>
      <w:r w:rsidRPr="00A107C2">
        <w:rPr>
          <w:rFonts w:ascii="Arial" w:eastAsia="Arial" w:hAnsi="Arial" w:cs="Arial"/>
          <w:b/>
          <w:sz w:val="22"/>
          <w:szCs w:val="22"/>
          <w:u w:val="single"/>
        </w:rPr>
        <w:t xml:space="preserve">, </w:t>
      </w:r>
      <w:proofErr w:type="spellStart"/>
      <w:r w:rsidRPr="00A107C2">
        <w:rPr>
          <w:rFonts w:ascii="Arial" w:eastAsia="Arial" w:hAnsi="Arial" w:cs="Arial"/>
          <w:b/>
          <w:sz w:val="22"/>
          <w:szCs w:val="22"/>
          <w:u w:val="single"/>
        </w:rPr>
        <w:t>sila</w:t>
      </w:r>
      <w:proofErr w:type="spellEnd"/>
      <w:r w:rsidRPr="00A107C2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107C2">
        <w:rPr>
          <w:rFonts w:ascii="Arial" w:eastAsia="Arial" w:hAnsi="Arial" w:cs="Arial"/>
          <w:b/>
          <w:sz w:val="22"/>
          <w:szCs w:val="22"/>
          <w:u w:val="single"/>
        </w:rPr>
        <w:t>hubungi</w:t>
      </w:r>
      <w:proofErr w:type="spellEnd"/>
      <w:r w:rsidRPr="00A107C2">
        <w:rPr>
          <w:rFonts w:ascii="Arial" w:eastAsia="Arial" w:hAnsi="Arial" w:cs="Arial"/>
          <w:b/>
          <w:sz w:val="22"/>
          <w:szCs w:val="22"/>
          <w:u w:val="single"/>
        </w:rPr>
        <w:t xml:space="preserve">: </w:t>
      </w:r>
    </w:p>
    <w:p w14:paraId="7C7226F5" w14:textId="77777777" w:rsidR="00DC3495" w:rsidRPr="00A107C2" w:rsidRDefault="00DC3495" w:rsidP="001928B4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424D7ED6" w14:textId="73F373A8" w:rsidR="00DC3495" w:rsidRPr="00A107C2" w:rsidRDefault="00E614B7" w:rsidP="00A107C2">
      <w:pPr>
        <w:ind w:right="-360"/>
        <w:jc w:val="both"/>
        <w:rPr>
          <w:rFonts w:ascii="Arial" w:eastAsia="Arial" w:hAnsi="Arial" w:cs="Arial"/>
          <w:b/>
          <w:sz w:val="22"/>
          <w:szCs w:val="22"/>
        </w:rPr>
      </w:pPr>
      <w:r w:rsidRPr="00A107C2">
        <w:rPr>
          <w:rFonts w:ascii="Arial" w:eastAsia="Arial" w:hAnsi="Arial" w:cs="Arial"/>
          <w:b/>
          <w:sz w:val="22"/>
          <w:szCs w:val="22"/>
        </w:rPr>
        <w:t>Siti Rozalina Binti</w:t>
      </w:r>
      <w:r w:rsidR="001928B4" w:rsidRPr="00A107C2">
        <w:rPr>
          <w:rFonts w:ascii="Arial" w:eastAsia="Arial" w:hAnsi="Arial" w:cs="Arial"/>
          <w:b/>
          <w:sz w:val="22"/>
          <w:szCs w:val="22"/>
        </w:rPr>
        <w:t xml:space="preserve"> Mohd Noor</w:t>
      </w:r>
    </w:p>
    <w:p w14:paraId="4B26DD79" w14:textId="05ED5E62" w:rsidR="001928B4" w:rsidRPr="00A107C2" w:rsidRDefault="003250F0" w:rsidP="00A107C2">
      <w:pPr>
        <w:ind w:right="-360"/>
        <w:jc w:val="both"/>
        <w:rPr>
          <w:rFonts w:ascii="Arial" w:eastAsia="Arial" w:hAnsi="Arial" w:cs="Arial"/>
          <w:sz w:val="22"/>
          <w:szCs w:val="22"/>
        </w:rPr>
      </w:pPr>
      <w:r w:rsidRPr="00A107C2">
        <w:rPr>
          <w:rFonts w:ascii="Arial" w:eastAsia="Arial" w:hAnsi="Arial" w:cs="Arial"/>
          <w:sz w:val="22"/>
          <w:szCs w:val="22"/>
        </w:rPr>
        <w:t xml:space="preserve">Unit </w:t>
      </w:r>
      <w:proofErr w:type="spellStart"/>
      <w:r w:rsidRPr="00A107C2">
        <w:rPr>
          <w:rFonts w:ascii="Arial" w:eastAsia="Arial" w:hAnsi="Arial" w:cs="Arial"/>
          <w:sz w:val="22"/>
          <w:szCs w:val="22"/>
        </w:rPr>
        <w:t>Komunikasi</w:t>
      </w:r>
      <w:proofErr w:type="spellEnd"/>
      <w:r w:rsidRPr="00A107C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107C2">
        <w:rPr>
          <w:rFonts w:ascii="Arial" w:eastAsia="Arial" w:hAnsi="Arial" w:cs="Arial"/>
          <w:sz w:val="22"/>
          <w:szCs w:val="22"/>
        </w:rPr>
        <w:t>Korporat</w:t>
      </w:r>
      <w:proofErr w:type="spellEnd"/>
      <w:r w:rsidRPr="00A107C2">
        <w:rPr>
          <w:rFonts w:ascii="Arial" w:eastAsia="Arial" w:hAnsi="Arial" w:cs="Arial"/>
          <w:sz w:val="22"/>
          <w:szCs w:val="22"/>
        </w:rPr>
        <w:t>, TERAJ</w:t>
      </w:r>
      <w:r w:rsidR="001928B4" w:rsidRPr="00A107C2">
        <w:rPr>
          <w:rFonts w:ascii="Arial" w:eastAsia="Arial" w:hAnsi="Arial" w:cs="Arial"/>
          <w:sz w:val="22"/>
          <w:szCs w:val="22"/>
        </w:rPr>
        <w:t>U</w:t>
      </w:r>
    </w:p>
    <w:p w14:paraId="6E39DB85" w14:textId="46FFA098" w:rsidR="00DC3495" w:rsidRPr="00A107C2" w:rsidRDefault="000B4147" w:rsidP="00A107C2">
      <w:pPr>
        <w:ind w:right="-360"/>
        <w:jc w:val="both"/>
        <w:rPr>
          <w:rFonts w:ascii="Arial" w:eastAsia="Arial" w:hAnsi="Arial" w:cs="Arial"/>
          <w:sz w:val="22"/>
          <w:szCs w:val="22"/>
        </w:rPr>
      </w:pPr>
      <w:hyperlink r:id="rId8" w:history="1">
        <w:r w:rsidR="001928B4" w:rsidRPr="00A107C2">
          <w:rPr>
            <w:rStyle w:val="Hyperlink"/>
            <w:rFonts w:ascii="Arial" w:eastAsia="Arial" w:hAnsi="Arial" w:cs="Arial"/>
            <w:sz w:val="22"/>
            <w:szCs w:val="22"/>
          </w:rPr>
          <w:t>siti.rozalina@teraju.gov.my</w:t>
        </w:r>
      </w:hyperlink>
      <w:r w:rsidR="003250F0" w:rsidRPr="00A107C2">
        <w:rPr>
          <w:rFonts w:ascii="Arial" w:eastAsia="Arial" w:hAnsi="Arial" w:cs="Arial"/>
          <w:sz w:val="22"/>
          <w:szCs w:val="22"/>
        </w:rPr>
        <w:t xml:space="preserve"> |</w:t>
      </w:r>
      <w:r w:rsidR="001928B4" w:rsidRPr="00A107C2">
        <w:rPr>
          <w:rFonts w:ascii="Arial" w:eastAsia="Arial" w:hAnsi="Arial" w:cs="Arial"/>
          <w:sz w:val="22"/>
          <w:szCs w:val="22"/>
        </w:rPr>
        <w:t xml:space="preserve"> 6019 238 4262</w:t>
      </w:r>
    </w:p>
    <w:p w14:paraId="7FE63066" w14:textId="77777777" w:rsidR="00E203F4" w:rsidRDefault="00E203F4" w:rsidP="001928B4">
      <w:pPr>
        <w:spacing w:line="360" w:lineRule="auto"/>
        <w:ind w:right="119"/>
        <w:jc w:val="both"/>
        <w:rPr>
          <w:rFonts w:ascii="Arial" w:hAnsi="Arial" w:cs="Arial"/>
        </w:rPr>
      </w:pPr>
      <w:bookmarkStart w:id="0" w:name="_heading=h.8035op3fjj9k" w:colFirst="0" w:colLast="0"/>
      <w:bookmarkEnd w:id="0"/>
    </w:p>
    <w:p w14:paraId="43A1A025" w14:textId="265C8B65" w:rsidR="00A107C2" w:rsidRPr="00A2295A" w:rsidRDefault="000B4147" w:rsidP="00A107C2">
      <w:pPr>
        <w:spacing w:line="360" w:lineRule="auto"/>
        <w:ind w:right="119"/>
        <w:jc w:val="both"/>
        <w:rPr>
          <w:rFonts w:ascii="Arial" w:eastAsia="Arial" w:hAnsi="Arial" w:cs="Arial"/>
          <w:b/>
          <w:i/>
          <w:highlight w:val="white"/>
        </w:rPr>
      </w:pPr>
      <w:hyperlink r:id="rId9">
        <w:r w:rsidR="003250F0" w:rsidRPr="00A2295A">
          <w:rPr>
            <w:rFonts w:ascii="Arial" w:eastAsia="Arial" w:hAnsi="Arial" w:cs="Arial"/>
            <w:b/>
            <w:i/>
            <w:highlight w:val="white"/>
            <w:u w:val="single"/>
          </w:rPr>
          <w:t>MENGENAI TERAJU</w:t>
        </w:r>
      </w:hyperlink>
    </w:p>
    <w:p w14:paraId="2A8992D8" w14:textId="77777777" w:rsidR="00A107C2" w:rsidRDefault="00A107C2" w:rsidP="00A107C2">
      <w:pPr>
        <w:spacing w:line="360" w:lineRule="auto"/>
        <w:jc w:val="both"/>
        <w:rPr>
          <w:rFonts w:ascii="Arial" w:eastAsia="Arial" w:hAnsi="Arial" w:cs="Arial"/>
          <w:i/>
        </w:rPr>
      </w:pPr>
    </w:p>
    <w:p w14:paraId="7AD3356B" w14:textId="4E42A23A" w:rsidR="00A107C2" w:rsidRPr="00A107C2" w:rsidRDefault="00A107C2" w:rsidP="00A107C2">
      <w:pPr>
        <w:jc w:val="both"/>
        <w:rPr>
          <w:rFonts w:ascii="Arial" w:eastAsia="Arial" w:hAnsi="Arial" w:cs="Arial"/>
          <w:i/>
          <w:sz w:val="22"/>
          <w:szCs w:val="22"/>
        </w:rPr>
      </w:pPr>
      <w:r w:rsidRPr="00A107C2">
        <w:rPr>
          <w:rFonts w:ascii="Arial" w:eastAsia="Arial" w:hAnsi="Arial" w:cs="Arial"/>
          <w:i/>
          <w:sz w:val="22"/>
          <w:szCs w:val="22"/>
        </w:rPr>
        <w:t xml:space="preserve">Unit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Peneraju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Agenda Bumiputera, TERAJU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ditubuhkan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pada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tahun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2011 oleh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Jabatan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Perdana Menteri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sebagai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unit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strategik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yang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berperanan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untuk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meneraju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memacu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dan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menyelaras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penyertaan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Bumiputera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dalam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ekonomi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negara.</w:t>
      </w:r>
    </w:p>
    <w:p w14:paraId="13B5389E" w14:textId="77777777" w:rsidR="00A107C2" w:rsidRPr="00A107C2" w:rsidRDefault="00A107C2" w:rsidP="00A107C2">
      <w:pPr>
        <w:jc w:val="both"/>
        <w:rPr>
          <w:rFonts w:ascii="Arial" w:eastAsia="Arial" w:hAnsi="Arial" w:cs="Arial"/>
          <w:i/>
          <w:sz w:val="22"/>
          <w:szCs w:val="22"/>
        </w:rPr>
      </w:pPr>
    </w:p>
    <w:p w14:paraId="2A49CADC" w14:textId="05AB6C38" w:rsidR="00A107C2" w:rsidRPr="00A107C2" w:rsidRDefault="00A107C2" w:rsidP="00A107C2">
      <w:pPr>
        <w:jc w:val="both"/>
        <w:rPr>
          <w:rFonts w:ascii="Segoe UI" w:hAnsi="Segoe UI" w:cs="Segoe UI"/>
          <w:color w:val="212121"/>
          <w:sz w:val="22"/>
          <w:szCs w:val="22"/>
          <w:shd w:val="clear" w:color="auto" w:fill="FFFFFF"/>
        </w:rPr>
      </w:pPr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TERAJU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melaksanakan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intervensi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strategik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,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inisiatif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dan program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selaras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dengan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Wawasan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Kemakmuran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Bersama 2030 (WKB 2030)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untuk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menggalakan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penyertaan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Bumiputera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dalam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industri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strategik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yang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berimpak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tinggi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dan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berpotensi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serta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mempunyai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nilai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ditambah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yang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tinggi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ke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arah</w:t>
      </w:r>
      <w:proofErr w:type="spellEnd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color w:val="1D2129"/>
          <w:sz w:val="22"/>
          <w:szCs w:val="22"/>
          <w:shd w:val="clear" w:color="auto" w:fill="FFFFFF"/>
        </w:rPr>
        <w:t>menjadikan</w:t>
      </w:r>
      <w:proofErr w:type="spellEnd"/>
      <w:r w:rsidRPr="00A107C2"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 xml:space="preserve"> </w:t>
      </w:r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Malaysia </w:t>
      </w:r>
      <w:proofErr w:type="spellStart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>sebagai</w:t>
      </w:r>
      <w:proofErr w:type="spellEnd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>sebuah</w:t>
      </w:r>
      <w:proofErr w:type="spellEnd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 negara yang </w:t>
      </w:r>
      <w:proofErr w:type="spellStart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>terus</w:t>
      </w:r>
      <w:proofErr w:type="spellEnd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>membangun</w:t>
      </w:r>
      <w:proofErr w:type="spellEnd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>secara</w:t>
      </w:r>
      <w:proofErr w:type="spellEnd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>mampan</w:t>
      </w:r>
      <w:proofErr w:type="spellEnd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>seiring</w:t>
      </w:r>
      <w:proofErr w:type="spellEnd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>dengan</w:t>
      </w:r>
      <w:proofErr w:type="spellEnd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>pengagihan</w:t>
      </w:r>
      <w:proofErr w:type="spellEnd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>ekonomi</w:t>
      </w:r>
      <w:proofErr w:type="spellEnd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 yang </w:t>
      </w:r>
      <w:proofErr w:type="spellStart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>adil</w:t>
      </w:r>
      <w:proofErr w:type="spellEnd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>saksama</w:t>
      </w:r>
      <w:proofErr w:type="spellEnd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 dan </w:t>
      </w:r>
      <w:proofErr w:type="spellStart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>inklusif</w:t>
      </w:r>
      <w:proofErr w:type="spellEnd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 pada </w:t>
      </w:r>
      <w:proofErr w:type="spellStart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>semua</w:t>
      </w:r>
      <w:proofErr w:type="spellEnd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>peringkat</w:t>
      </w:r>
      <w:proofErr w:type="spellEnd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>kumpulan</w:t>
      </w:r>
      <w:proofErr w:type="spellEnd"/>
      <w:r w:rsidRPr="00A107C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. </w:t>
      </w:r>
    </w:p>
    <w:p w14:paraId="6BF81C02" w14:textId="77777777" w:rsidR="00A107C2" w:rsidRPr="00A107C2" w:rsidRDefault="00A107C2" w:rsidP="00A107C2">
      <w:pPr>
        <w:jc w:val="both"/>
        <w:rPr>
          <w:rFonts w:ascii="Arial" w:eastAsia="Arial" w:hAnsi="Arial" w:cs="Arial"/>
          <w:i/>
          <w:sz w:val="22"/>
          <w:szCs w:val="22"/>
        </w:rPr>
      </w:pPr>
    </w:p>
    <w:p w14:paraId="28575A82" w14:textId="77777777" w:rsidR="00A107C2" w:rsidRPr="00A107C2" w:rsidRDefault="00A107C2" w:rsidP="00A107C2">
      <w:pPr>
        <w:jc w:val="both"/>
        <w:rPr>
          <w:rFonts w:ascii="Arial" w:eastAsia="Arial" w:hAnsi="Arial" w:cs="Arial"/>
          <w:b/>
          <w:i/>
          <w:sz w:val="22"/>
          <w:szCs w:val="22"/>
        </w:rPr>
      </w:pP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Selain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daripada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sudut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ekonomi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, TERAJU juga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berperanan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dalam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aspek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kesejahteraan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hidup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seperti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pendidikan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kesihatan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sosial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dan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budaya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hidup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dalam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persekitaran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yang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selesa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dan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dinamik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serta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mengangkat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martabat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Bumiputera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ke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tahap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yang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lebih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107C2">
        <w:rPr>
          <w:rFonts w:ascii="Arial" w:eastAsia="Arial" w:hAnsi="Arial" w:cs="Arial"/>
          <w:i/>
          <w:sz w:val="22"/>
          <w:szCs w:val="22"/>
        </w:rPr>
        <w:t>tinggi</w:t>
      </w:r>
      <w:proofErr w:type="spellEnd"/>
      <w:r w:rsidRPr="00A107C2">
        <w:rPr>
          <w:rFonts w:ascii="Arial" w:eastAsia="Arial" w:hAnsi="Arial" w:cs="Arial"/>
          <w:i/>
          <w:sz w:val="22"/>
          <w:szCs w:val="22"/>
        </w:rPr>
        <w:t xml:space="preserve">.  </w:t>
      </w:r>
    </w:p>
    <w:p w14:paraId="2DBCAFDC" w14:textId="77777777" w:rsidR="00DC3495" w:rsidRPr="00A107C2" w:rsidRDefault="00DC3495" w:rsidP="00A107C2">
      <w:pPr>
        <w:ind w:right="119"/>
        <w:jc w:val="both"/>
        <w:rPr>
          <w:rFonts w:ascii="Arial" w:eastAsia="Arial" w:hAnsi="Arial" w:cs="Arial"/>
          <w:i/>
          <w:sz w:val="22"/>
          <w:szCs w:val="22"/>
          <w:highlight w:val="white"/>
        </w:rPr>
      </w:pPr>
    </w:p>
    <w:sectPr w:rsidR="00DC3495" w:rsidRPr="00A107C2">
      <w:headerReference w:type="default" r:id="rId10"/>
      <w:footerReference w:type="even" r:id="rId11"/>
      <w:footerReference w:type="default" r:id="rId12"/>
      <w:pgSz w:w="11907" w:h="16839"/>
      <w:pgMar w:top="2160" w:right="1134" w:bottom="990" w:left="1170" w:header="6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69C7E" w14:textId="77777777" w:rsidR="000B4147" w:rsidRDefault="000B4147">
      <w:r>
        <w:separator/>
      </w:r>
    </w:p>
  </w:endnote>
  <w:endnote w:type="continuationSeparator" w:id="0">
    <w:p w14:paraId="5AACEA0B" w14:textId="77777777" w:rsidR="000B4147" w:rsidRDefault="000B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DDE4" w14:textId="77777777" w:rsidR="00854D9B" w:rsidRDefault="0085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C0658AF" w14:textId="77777777" w:rsidR="00854D9B" w:rsidRDefault="0085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54CE" w14:textId="77777777" w:rsidR="00854D9B" w:rsidRDefault="00854D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384A3987" w14:textId="77777777" w:rsidR="00854D9B" w:rsidRDefault="00854D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rFonts w:ascii="Arial" w:eastAsia="Arial" w:hAnsi="Arial" w:cs="Arial"/>
        <w:color w:val="000000"/>
        <w:sz w:val="18"/>
        <w:szCs w:val="18"/>
      </w:rPr>
    </w:pPr>
  </w:p>
  <w:p w14:paraId="128DCFF4" w14:textId="77777777" w:rsidR="00854D9B" w:rsidRDefault="0085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A0F7C" w14:textId="77777777" w:rsidR="000B4147" w:rsidRDefault="000B4147">
      <w:r>
        <w:separator/>
      </w:r>
    </w:p>
  </w:footnote>
  <w:footnote w:type="continuationSeparator" w:id="0">
    <w:p w14:paraId="73C39CA2" w14:textId="77777777" w:rsidR="000B4147" w:rsidRDefault="000B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FDC5F" w14:textId="40CD42B2" w:rsidR="00854D9B" w:rsidRDefault="00854D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161D71" wp14:editId="28B103F2">
          <wp:simplePos x="0" y="0"/>
          <wp:positionH relativeFrom="margin">
            <wp:align>right</wp:align>
          </wp:positionH>
          <wp:positionV relativeFrom="paragraph">
            <wp:posOffset>132715</wp:posOffset>
          </wp:positionV>
          <wp:extent cx="1871345" cy="695325"/>
          <wp:effectExtent l="0" t="0" r="0" b="9525"/>
          <wp:wrapNone/>
          <wp:docPr id="409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t="29007" b="15267"/>
                  <a:stretch/>
                </pic:blipFill>
                <pic:spPr bwMode="auto">
                  <a:xfrm>
                    <a:off x="0" y="0"/>
                    <a:ext cx="187134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320A1">
      <w:rPr>
        <w:noProof/>
      </w:rPr>
      <w:drawing>
        <wp:inline distT="0" distB="0" distL="0" distR="0" wp14:anchorId="2A411535" wp14:editId="66F45BA7">
          <wp:extent cx="809625" cy="809625"/>
          <wp:effectExtent l="0" t="0" r="9525" b="9525"/>
          <wp:docPr id="16" name="Picture 15">
            <a:extLst xmlns:a="http://schemas.openxmlformats.org/drawingml/2006/main">
              <a:ext uri="{FF2B5EF4-FFF2-40B4-BE49-F238E27FC236}">
                <a16:creationId xmlns:a16="http://schemas.microsoft.com/office/drawing/2014/main" id="{13D1A9F7-7E7D-4D21-B5C9-D212E59CBE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13D1A9F7-7E7D-4D21-B5C9-D212E59CBE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12A8"/>
    <w:multiLevelType w:val="hybridMultilevel"/>
    <w:tmpl w:val="46EC4422"/>
    <w:lvl w:ilvl="0" w:tplc="C6507B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1A7534"/>
    <w:multiLevelType w:val="hybridMultilevel"/>
    <w:tmpl w:val="5768A27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426E"/>
    <w:multiLevelType w:val="hybridMultilevel"/>
    <w:tmpl w:val="7A546A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660F"/>
    <w:multiLevelType w:val="hybridMultilevel"/>
    <w:tmpl w:val="1974E528"/>
    <w:lvl w:ilvl="0" w:tplc="452877D8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02D50"/>
    <w:multiLevelType w:val="hybridMultilevel"/>
    <w:tmpl w:val="3ACAEA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E2ECE"/>
    <w:multiLevelType w:val="hybridMultilevel"/>
    <w:tmpl w:val="C82A9A9E"/>
    <w:lvl w:ilvl="0" w:tplc="4404B35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BFC68A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7785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AFA32C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273A234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0CC8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C0D06A8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E592A17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B3E4D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1A552D"/>
    <w:multiLevelType w:val="hybridMultilevel"/>
    <w:tmpl w:val="4B440770"/>
    <w:lvl w:ilvl="0" w:tplc="7F821E7C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8"/>
        <w:szCs w:val="28"/>
        <w:lang w:eastAsia="en-US" w:bidi="ar-SA"/>
      </w:rPr>
    </w:lvl>
    <w:lvl w:ilvl="1" w:tplc="F016328C">
      <w:numFmt w:val="bullet"/>
      <w:lvlText w:val="•"/>
      <w:lvlJc w:val="left"/>
      <w:pPr>
        <w:ind w:left="1408" w:hanging="360"/>
      </w:pPr>
      <w:rPr>
        <w:lang w:eastAsia="en-US" w:bidi="ar-SA"/>
      </w:rPr>
    </w:lvl>
    <w:lvl w:ilvl="2" w:tplc="9C8C1278">
      <w:numFmt w:val="bullet"/>
      <w:lvlText w:val="•"/>
      <w:lvlJc w:val="left"/>
      <w:pPr>
        <w:ind w:left="2357" w:hanging="360"/>
      </w:pPr>
      <w:rPr>
        <w:lang w:eastAsia="en-US" w:bidi="ar-SA"/>
      </w:rPr>
    </w:lvl>
    <w:lvl w:ilvl="3" w:tplc="C9623E2A">
      <w:numFmt w:val="bullet"/>
      <w:lvlText w:val="•"/>
      <w:lvlJc w:val="left"/>
      <w:pPr>
        <w:ind w:left="3305" w:hanging="360"/>
      </w:pPr>
      <w:rPr>
        <w:lang w:eastAsia="en-US" w:bidi="ar-SA"/>
      </w:rPr>
    </w:lvl>
    <w:lvl w:ilvl="4" w:tplc="5742F8C6">
      <w:numFmt w:val="bullet"/>
      <w:lvlText w:val="•"/>
      <w:lvlJc w:val="left"/>
      <w:pPr>
        <w:ind w:left="4254" w:hanging="360"/>
      </w:pPr>
      <w:rPr>
        <w:lang w:eastAsia="en-US" w:bidi="ar-SA"/>
      </w:rPr>
    </w:lvl>
    <w:lvl w:ilvl="5" w:tplc="6082EC16">
      <w:numFmt w:val="bullet"/>
      <w:lvlText w:val="•"/>
      <w:lvlJc w:val="left"/>
      <w:pPr>
        <w:ind w:left="5203" w:hanging="360"/>
      </w:pPr>
      <w:rPr>
        <w:lang w:eastAsia="en-US" w:bidi="ar-SA"/>
      </w:rPr>
    </w:lvl>
    <w:lvl w:ilvl="6" w:tplc="ACA01E70">
      <w:numFmt w:val="bullet"/>
      <w:lvlText w:val="•"/>
      <w:lvlJc w:val="left"/>
      <w:pPr>
        <w:ind w:left="6151" w:hanging="360"/>
      </w:pPr>
      <w:rPr>
        <w:lang w:eastAsia="en-US" w:bidi="ar-SA"/>
      </w:rPr>
    </w:lvl>
    <w:lvl w:ilvl="7" w:tplc="0DFA8198">
      <w:numFmt w:val="bullet"/>
      <w:lvlText w:val="•"/>
      <w:lvlJc w:val="left"/>
      <w:pPr>
        <w:ind w:left="7100" w:hanging="360"/>
      </w:pPr>
      <w:rPr>
        <w:lang w:eastAsia="en-US" w:bidi="ar-SA"/>
      </w:rPr>
    </w:lvl>
    <w:lvl w:ilvl="8" w:tplc="33EC5DB6">
      <w:numFmt w:val="bullet"/>
      <w:lvlText w:val="•"/>
      <w:lvlJc w:val="left"/>
      <w:pPr>
        <w:ind w:left="8049" w:hanging="360"/>
      </w:pPr>
      <w:rPr>
        <w:lang w:eastAsia="en-US" w:bidi="ar-SA"/>
      </w:rPr>
    </w:lvl>
  </w:abstractNum>
  <w:abstractNum w:abstractNumId="7" w15:restartNumberingAfterBreak="0">
    <w:nsid w:val="7810473B"/>
    <w:multiLevelType w:val="hybridMultilevel"/>
    <w:tmpl w:val="D35AC13E"/>
    <w:lvl w:ilvl="0" w:tplc="B90ED9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495"/>
    <w:rsid w:val="0005700D"/>
    <w:rsid w:val="00063F37"/>
    <w:rsid w:val="0007696F"/>
    <w:rsid w:val="00086EDF"/>
    <w:rsid w:val="00095E66"/>
    <w:rsid w:val="000B4147"/>
    <w:rsid w:val="0012409A"/>
    <w:rsid w:val="00125E3D"/>
    <w:rsid w:val="0014123F"/>
    <w:rsid w:val="00161A8E"/>
    <w:rsid w:val="001928B4"/>
    <w:rsid w:val="001A3B2E"/>
    <w:rsid w:val="001C2E60"/>
    <w:rsid w:val="001F2946"/>
    <w:rsid w:val="002135F9"/>
    <w:rsid w:val="00223D8B"/>
    <w:rsid w:val="00231B91"/>
    <w:rsid w:val="00294390"/>
    <w:rsid w:val="002A6950"/>
    <w:rsid w:val="002C4D0E"/>
    <w:rsid w:val="003048E0"/>
    <w:rsid w:val="00323C54"/>
    <w:rsid w:val="003250F0"/>
    <w:rsid w:val="003331F1"/>
    <w:rsid w:val="00373D2B"/>
    <w:rsid w:val="003932A4"/>
    <w:rsid w:val="003B690A"/>
    <w:rsid w:val="003C0358"/>
    <w:rsid w:val="003C2DB9"/>
    <w:rsid w:val="00410C48"/>
    <w:rsid w:val="00431BA1"/>
    <w:rsid w:val="004343B1"/>
    <w:rsid w:val="00490752"/>
    <w:rsid w:val="0049364A"/>
    <w:rsid w:val="0050082C"/>
    <w:rsid w:val="00514AD4"/>
    <w:rsid w:val="00552007"/>
    <w:rsid w:val="005D3158"/>
    <w:rsid w:val="00635D7A"/>
    <w:rsid w:val="006725D9"/>
    <w:rsid w:val="00673657"/>
    <w:rsid w:val="0068108E"/>
    <w:rsid w:val="00697098"/>
    <w:rsid w:val="006D09DB"/>
    <w:rsid w:val="006E403B"/>
    <w:rsid w:val="006E7EDD"/>
    <w:rsid w:val="006F3F59"/>
    <w:rsid w:val="006F5286"/>
    <w:rsid w:val="00704818"/>
    <w:rsid w:val="007338B1"/>
    <w:rsid w:val="00740176"/>
    <w:rsid w:val="0074681F"/>
    <w:rsid w:val="00755B56"/>
    <w:rsid w:val="007B52D9"/>
    <w:rsid w:val="007E23EC"/>
    <w:rsid w:val="007E49CB"/>
    <w:rsid w:val="007F46DF"/>
    <w:rsid w:val="00811B68"/>
    <w:rsid w:val="0081612A"/>
    <w:rsid w:val="00854D9B"/>
    <w:rsid w:val="00864187"/>
    <w:rsid w:val="0086685F"/>
    <w:rsid w:val="00893431"/>
    <w:rsid w:val="008A6C3B"/>
    <w:rsid w:val="008D4A9A"/>
    <w:rsid w:val="008E7582"/>
    <w:rsid w:val="00901722"/>
    <w:rsid w:val="009278B7"/>
    <w:rsid w:val="00947681"/>
    <w:rsid w:val="0095062B"/>
    <w:rsid w:val="00953B38"/>
    <w:rsid w:val="009629F7"/>
    <w:rsid w:val="009707BD"/>
    <w:rsid w:val="00980891"/>
    <w:rsid w:val="00995506"/>
    <w:rsid w:val="00A107C2"/>
    <w:rsid w:val="00A2295A"/>
    <w:rsid w:val="00A23468"/>
    <w:rsid w:val="00A26C9C"/>
    <w:rsid w:val="00A52AE0"/>
    <w:rsid w:val="00A57738"/>
    <w:rsid w:val="00A903D3"/>
    <w:rsid w:val="00A93E1C"/>
    <w:rsid w:val="00AA69F2"/>
    <w:rsid w:val="00AB1FBC"/>
    <w:rsid w:val="00AB5A34"/>
    <w:rsid w:val="00AC07C5"/>
    <w:rsid w:val="00AC27C0"/>
    <w:rsid w:val="00AC46A4"/>
    <w:rsid w:val="00AD44D5"/>
    <w:rsid w:val="00AD680D"/>
    <w:rsid w:val="00AF2D38"/>
    <w:rsid w:val="00B04B58"/>
    <w:rsid w:val="00B05055"/>
    <w:rsid w:val="00B14635"/>
    <w:rsid w:val="00B17EA6"/>
    <w:rsid w:val="00B74F3A"/>
    <w:rsid w:val="00BA32E9"/>
    <w:rsid w:val="00BC16F6"/>
    <w:rsid w:val="00BE6992"/>
    <w:rsid w:val="00C0468F"/>
    <w:rsid w:val="00C10A00"/>
    <w:rsid w:val="00C17029"/>
    <w:rsid w:val="00C520AA"/>
    <w:rsid w:val="00C61CCD"/>
    <w:rsid w:val="00C676D4"/>
    <w:rsid w:val="00CA2297"/>
    <w:rsid w:val="00CA687E"/>
    <w:rsid w:val="00CB6A64"/>
    <w:rsid w:val="00D01C61"/>
    <w:rsid w:val="00D03012"/>
    <w:rsid w:val="00D3602B"/>
    <w:rsid w:val="00D63A97"/>
    <w:rsid w:val="00D66D16"/>
    <w:rsid w:val="00D74AA0"/>
    <w:rsid w:val="00D93743"/>
    <w:rsid w:val="00DB412A"/>
    <w:rsid w:val="00DC3495"/>
    <w:rsid w:val="00DC4B48"/>
    <w:rsid w:val="00DD547D"/>
    <w:rsid w:val="00DE62D3"/>
    <w:rsid w:val="00E1147C"/>
    <w:rsid w:val="00E1742C"/>
    <w:rsid w:val="00E203F4"/>
    <w:rsid w:val="00E25A77"/>
    <w:rsid w:val="00E614B7"/>
    <w:rsid w:val="00E63E2A"/>
    <w:rsid w:val="00E823F9"/>
    <w:rsid w:val="00E86521"/>
    <w:rsid w:val="00EA40FA"/>
    <w:rsid w:val="00EB15E9"/>
    <w:rsid w:val="00EC6B79"/>
    <w:rsid w:val="00ED1BB5"/>
    <w:rsid w:val="00F405C8"/>
    <w:rsid w:val="00F55D2E"/>
    <w:rsid w:val="00F70E52"/>
    <w:rsid w:val="00F90946"/>
    <w:rsid w:val="00F93470"/>
    <w:rsid w:val="00FA091D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10D4C"/>
  <w15:docId w15:val="{D86822CA-E3A3-4B68-8100-875B6E67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line="271" w:lineRule="auto"/>
      <w:outlineLvl w:val="2"/>
    </w:pPr>
    <w:rPr>
      <w:rFonts w:ascii="Calibri" w:eastAsia="Calibri" w:hAnsi="Calibri" w:cs="Calibri"/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1" w:color="808080"/>
      </w:pBdr>
      <w:spacing w:after="200"/>
    </w:pPr>
    <w:rPr>
      <w:rFonts w:ascii="Calibri" w:eastAsia="Calibri" w:hAnsi="Calibri" w:cs="Calibri"/>
      <w:color w:val="80808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Pr>
      <w:rFonts w:ascii="Cambria" w:eastAsia="Cambria" w:hAnsi="Cambria" w:cs="SimSun"/>
      <w:sz w:val="22"/>
      <w:szCs w:val="22"/>
      <w:lang w:val="en-M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928B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B5A34"/>
    <w:rPr>
      <w:i/>
      <w:iCs/>
    </w:rPr>
  </w:style>
  <w:style w:type="paragraph" w:styleId="NoSpacing">
    <w:name w:val="No Spacing"/>
    <w:uiPriority w:val="1"/>
    <w:qFormat/>
    <w:rsid w:val="00E823F9"/>
  </w:style>
  <w:style w:type="character" w:styleId="CommentReference">
    <w:name w:val="annotation reference"/>
    <w:basedOn w:val="DefaultParagraphFont"/>
    <w:uiPriority w:val="99"/>
    <w:semiHidden/>
    <w:unhideWhenUsed/>
    <w:rsid w:val="00C04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i.rozalina@teraju.gov.m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raju.gov.my/?lang=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AQ2+B6m4UNPpe09VSR0qNJcBPA==">AMUW2mX6yjeuGUGCvHc5foNilv7mggTZBlcETNq4lIOZcd8dHPK9Zdw4aB6wqTcSBJpga1tB2pslTSQQETTJdkWOwL3xU30n7I1DkLg7sQEkcRbjGPKXmrV+vFkHFqoHc3vGnpAgh89q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Fara</dc:creator>
  <cp:lastModifiedBy>Nur Ainaa Najlaa binti Mohd Nor</cp:lastModifiedBy>
  <cp:revision>3</cp:revision>
  <cp:lastPrinted>2021-01-26T02:54:00Z</cp:lastPrinted>
  <dcterms:created xsi:type="dcterms:W3CDTF">2021-01-26T02:51:00Z</dcterms:created>
  <dcterms:modified xsi:type="dcterms:W3CDTF">2021-01-26T03:02:00Z</dcterms:modified>
</cp:coreProperties>
</file>