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92B0" w14:textId="77777777" w:rsidR="007D35D3" w:rsidRPr="00C81A49" w:rsidRDefault="007D35D3" w:rsidP="00900129">
      <w:pPr>
        <w:spacing w:after="0" w:line="240" w:lineRule="auto"/>
        <w:ind w:right="119"/>
        <w:contextualSpacing/>
        <w:jc w:val="both"/>
        <w:rPr>
          <w:rFonts w:ascii="Arial" w:hAnsi="Arial" w:cs="Arial"/>
          <w:b/>
          <w:bCs/>
          <w:sz w:val="28"/>
          <w:szCs w:val="28"/>
          <w:lang w:val="ms-MY"/>
        </w:rPr>
      </w:pPr>
    </w:p>
    <w:p w14:paraId="4FF70081" w14:textId="77777777" w:rsidR="00BE3AA9" w:rsidRPr="00C81A49" w:rsidRDefault="00BE3AA9" w:rsidP="00900129">
      <w:pPr>
        <w:spacing w:line="240" w:lineRule="auto"/>
        <w:jc w:val="center"/>
        <w:rPr>
          <w:rFonts w:ascii="Arial" w:hAnsi="Arial" w:cs="Arial"/>
          <w:b/>
          <w:bCs/>
          <w:sz w:val="28"/>
          <w:szCs w:val="28"/>
        </w:rPr>
      </w:pPr>
      <w:r w:rsidRPr="00C81A49">
        <w:rPr>
          <w:rFonts w:ascii="Arial" w:hAnsi="Arial" w:cs="Arial"/>
          <w:b/>
          <w:bCs/>
          <w:sz w:val="28"/>
          <w:szCs w:val="28"/>
        </w:rPr>
        <w:t xml:space="preserve">KENYATAAN MEDIA </w:t>
      </w:r>
    </w:p>
    <w:p w14:paraId="51DB22A3" w14:textId="77777777" w:rsidR="00BE3AA9" w:rsidRPr="00C81A49" w:rsidRDefault="00BE3AA9" w:rsidP="00900129">
      <w:pPr>
        <w:spacing w:line="240" w:lineRule="auto"/>
        <w:jc w:val="center"/>
        <w:rPr>
          <w:rFonts w:ascii="Arial" w:hAnsi="Arial" w:cs="Arial"/>
          <w:b/>
          <w:sz w:val="28"/>
          <w:szCs w:val="28"/>
        </w:rPr>
      </w:pPr>
      <w:bookmarkStart w:id="0" w:name="_Hlk45892686"/>
      <w:r w:rsidRPr="00C81A49">
        <w:rPr>
          <w:rFonts w:ascii="Arial" w:hAnsi="Arial" w:cs="Arial"/>
          <w:b/>
          <w:sz w:val="28"/>
          <w:szCs w:val="28"/>
        </w:rPr>
        <w:t xml:space="preserve">UNIT PENERAJU AGENDA BUMIPUTERA (TERAJU) </w:t>
      </w:r>
    </w:p>
    <w:p w14:paraId="5ECCB5E2" w14:textId="5386DDC3" w:rsidR="00BE3AA9" w:rsidRPr="00C81A49" w:rsidRDefault="006C4B29" w:rsidP="00900129">
      <w:pPr>
        <w:spacing w:line="240" w:lineRule="auto"/>
        <w:jc w:val="center"/>
        <w:rPr>
          <w:rFonts w:ascii="Arial" w:hAnsi="Arial" w:cs="Arial"/>
          <w:b/>
          <w:sz w:val="28"/>
          <w:szCs w:val="28"/>
        </w:rPr>
      </w:pPr>
      <w:r w:rsidRPr="00C81A49">
        <w:rPr>
          <w:rFonts w:ascii="Arial" w:hAnsi="Arial" w:cs="Arial"/>
          <w:b/>
          <w:sz w:val="28"/>
          <w:szCs w:val="28"/>
        </w:rPr>
        <w:t>29 Disember</w:t>
      </w:r>
      <w:r w:rsidR="00BE3AA9" w:rsidRPr="00C81A49">
        <w:rPr>
          <w:rFonts w:ascii="Arial" w:hAnsi="Arial" w:cs="Arial"/>
          <w:b/>
          <w:sz w:val="28"/>
          <w:szCs w:val="28"/>
        </w:rPr>
        <w:t xml:space="preserve"> 2020</w:t>
      </w:r>
    </w:p>
    <w:bookmarkEnd w:id="0"/>
    <w:p w14:paraId="6E6A83CD" w14:textId="4ACED983" w:rsidR="00BE3AA9" w:rsidRPr="00541434" w:rsidRDefault="00BE3AA9" w:rsidP="00BE3AA9">
      <w:pPr>
        <w:pBdr>
          <w:bottom w:val="single" w:sz="6" w:space="1" w:color="auto"/>
        </w:pBdr>
        <w:spacing w:line="360" w:lineRule="auto"/>
        <w:jc w:val="both"/>
        <w:rPr>
          <w:rFonts w:ascii="Arial" w:hAnsi="Arial" w:cs="Arial"/>
        </w:rPr>
      </w:pPr>
    </w:p>
    <w:p w14:paraId="2FDC23F6" w14:textId="77777777" w:rsidR="00A84921" w:rsidRDefault="00A84921" w:rsidP="00CC3F48">
      <w:pPr>
        <w:spacing w:line="360" w:lineRule="auto"/>
        <w:jc w:val="center"/>
        <w:rPr>
          <w:rFonts w:ascii="Arial" w:hAnsi="Arial" w:cs="Arial"/>
          <w:b/>
          <w:bCs/>
          <w:sz w:val="28"/>
          <w:szCs w:val="28"/>
        </w:rPr>
      </w:pPr>
    </w:p>
    <w:p w14:paraId="09686952" w14:textId="08DB4A86" w:rsidR="00BE3AA9" w:rsidRPr="00A16C13" w:rsidRDefault="009F15F2" w:rsidP="00CC3F48">
      <w:pPr>
        <w:spacing w:line="360" w:lineRule="auto"/>
        <w:jc w:val="center"/>
        <w:rPr>
          <w:rFonts w:ascii="Arial" w:hAnsi="Arial" w:cs="Arial"/>
          <w:b/>
          <w:bCs/>
          <w:sz w:val="28"/>
          <w:szCs w:val="28"/>
        </w:rPr>
      </w:pPr>
      <w:r>
        <w:rPr>
          <w:rFonts w:ascii="Arial" w:hAnsi="Arial" w:cs="Arial"/>
          <w:b/>
          <w:bCs/>
          <w:sz w:val="28"/>
          <w:szCs w:val="28"/>
        </w:rPr>
        <w:t>“</w:t>
      </w:r>
      <w:r w:rsidR="00900129">
        <w:rPr>
          <w:rFonts w:ascii="Arial" w:hAnsi="Arial" w:cs="Arial"/>
          <w:b/>
          <w:bCs/>
          <w:sz w:val="28"/>
          <w:szCs w:val="28"/>
        </w:rPr>
        <w:t xml:space="preserve">TERAJU </w:t>
      </w:r>
      <w:r w:rsidR="00D432DF">
        <w:rPr>
          <w:rFonts w:ascii="Arial" w:hAnsi="Arial" w:cs="Arial"/>
          <w:b/>
          <w:bCs/>
          <w:sz w:val="28"/>
          <w:szCs w:val="28"/>
        </w:rPr>
        <w:t>MENCIPTA NILAI PELABURAN</w:t>
      </w:r>
      <w:r w:rsidR="00900129">
        <w:rPr>
          <w:rFonts w:ascii="Arial" w:hAnsi="Arial" w:cs="Arial"/>
          <w:b/>
          <w:bCs/>
          <w:sz w:val="28"/>
          <w:szCs w:val="28"/>
        </w:rPr>
        <w:t xml:space="preserve"> </w:t>
      </w:r>
      <w:r w:rsidR="00D432DF" w:rsidRPr="00D432DF">
        <w:rPr>
          <w:rFonts w:ascii="Arial" w:hAnsi="Arial" w:cs="Arial"/>
          <w:b/>
          <w:bCs/>
          <w:sz w:val="28"/>
          <w:szCs w:val="28"/>
        </w:rPr>
        <w:t>RM</w:t>
      </w:r>
      <w:r w:rsidR="00D432DF">
        <w:rPr>
          <w:rFonts w:ascii="Arial" w:hAnsi="Arial" w:cs="Arial"/>
          <w:b/>
          <w:bCs/>
          <w:sz w:val="28"/>
          <w:szCs w:val="28"/>
        </w:rPr>
        <w:t xml:space="preserve">517.64 JUTA BAGI </w:t>
      </w:r>
      <w:r w:rsidR="000E7ED2">
        <w:rPr>
          <w:rFonts w:ascii="Arial" w:hAnsi="Arial" w:cs="Arial"/>
          <w:b/>
          <w:bCs/>
          <w:sz w:val="28"/>
          <w:szCs w:val="28"/>
        </w:rPr>
        <w:t>MENINGKATKAN</w:t>
      </w:r>
      <w:r w:rsidR="00C136FC">
        <w:rPr>
          <w:rFonts w:ascii="Arial" w:hAnsi="Arial" w:cs="Arial"/>
          <w:b/>
          <w:bCs/>
          <w:sz w:val="28"/>
          <w:szCs w:val="28"/>
        </w:rPr>
        <w:t xml:space="preserve"> PRODUKTIVITI DAN KUALITI HIDUP RAKYAT</w:t>
      </w:r>
      <w:r>
        <w:rPr>
          <w:rFonts w:ascii="Arial" w:hAnsi="Arial" w:cs="Arial"/>
          <w:b/>
          <w:bCs/>
          <w:sz w:val="28"/>
          <w:szCs w:val="28"/>
        </w:rPr>
        <w:t xml:space="preserve"> </w:t>
      </w:r>
      <w:r w:rsidR="00D432DF">
        <w:rPr>
          <w:rFonts w:ascii="Arial" w:hAnsi="Arial" w:cs="Arial"/>
          <w:b/>
          <w:bCs/>
          <w:sz w:val="28"/>
          <w:szCs w:val="28"/>
        </w:rPr>
        <w:t>KEDAH</w:t>
      </w:r>
      <w:r>
        <w:rPr>
          <w:rFonts w:ascii="Arial" w:hAnsi="Arial" w:cs="Arial"/>
          <w:b/>
          <w:bCs/>
          <w:sz w:val="28"/>
          <w:szCs w:val="28"/>
        </w:rPr>
        <w:t>”</w:t>
      </w:r>
    </w:p>
    <w:p w14:paraId="6A570524" w14:textId="0FED1260" w:rsidR="00ED3A63" w:rsidRDefault="00D432DF" w:rsidP="00ED3A63">
      <w:pPr>
        <w:spacing w:after="0" w:line="360" w:lineRule="auto"/>
        <w:jc w:val="both"/>
        <w:rPr>
          <w:rFonts w:ascii="Arial" w:hAnsi="Arial" w:cs="Arial"/>
          <w:sz w:val="24"/>
          <w:szCs w:val="24"/>
        </w:rPr>
      </w:pPr>
      <w:r>
        <w:rPr>
          <w:rFonts w:ascii="Arial" w:hAnsi="Arial" w:cs="Arial"/>
          <w:b/>
          <w:bCs/>
          <w:sz w:val="24"/>
          <w:szCs w:val="24"/>
        </w:rPr>
        <w:t>Langkawi</w:t>
      </w:r>
      <w:r w:rsidR="007D35D3" w:rsidRPr="00A7685C">
        <w:rPr>
          <w:rFonts w:ascii="Arial" w:hAnsi="Arial" w:cs="Arial"/>
          <w:b/>
          <w:bCs/>
          <w:sz w:val="24"/>
          <w:szCs w:val="24"/>
        </w:rPr>
        <w:t xml:space="preserve">, </w:t>
      </w:r>
      <w:r>
        <w:rPr>
          <w:rFonts w:ascii="Arial" w:hAnsi="Arial" w:cs="Arial"/>
          <w:b/>
          <w:bCs/>
          <w:sz w:val="24"/>
          <w:szCs w:val="24"/>
        </w:rPr>
        <w:t>KEDAH</w:t>
      </w:r>
      <w:r w:rsidR="00CC3F48">
        <w:rPr>
          <w:rFonts w:ascii="Arial" w:hAnsi="Arial" w:cs="Arial"/>
          <w:b/>
          <w:bCs/>
          <w:sz w:val="24"/>
          <w:szCs w:val="24"/>
        </w:rPr>
        <w:t xml:space="preserve"> </w:t>
      </w:r>
      <w:r>
        <w:rPr>
          <w:rFonts w:ascii="Arial" w:hAnsi="Arial" w:cs="Arial"/>
          <w:b/>
          <w:bCs/>
          <w:sz w:val="24"/>
          <w:szCs w:val="24"/>
        </w:rPr>
        <w:t>–</w:t>
      </w:r>
      <w:r w:rsidR="00900129" w:rsidRPr="00A7685C">
        <w:rPr>
          <w:rFonts w:ascii="Arial" w:hAnsi="Arial" w:cs="Arial"/>
          <w:b/>
          <w:bCs/>
          <w:sz w:val="24"/>
          <w:szCs w:val="24"/>
        </w:rPr>
        <w:t xml:space="preserve"> </w:t>
      </w:r>
      <w:r>
        <w:rPr>
          <w:rFonts w:ascii="Arial" w:hAnsi="Arial" w:cs="Arial"/>
          <w:b/>
          <w:bCs/>
          <w:sz w:val="24"/>
          <w:szCs w:val="24"/>
        </w:rPr>
        <w:t>29 Disember</w:t>
      </w:r>
      <w:r w:rsidR="007D35D3" w:rsidRPr="00A7685C">
        <w:rPr>
          <w:rFonts w:ascii="Arial" w:hAnsi="Arial" w:cs="Arial"/>
          <w:b/>
          <w:bCs/>
          <w:sz w:val="24"/>
          <w:szCs w:val="24"/>
        </w:rPr>
        <w:t xml:space="preserve"> 2020</w:t>
      </w:r>
      <w:r w:rsidR="00CC3F48">
        <w:rPr>
          <w:rFonts w:ascii="Arial" w:hAnsi="Arial" w:cs="Arial"/>
          <w:sz w:val="24"/>
          <w:szCs w:val="24"/>
        </w:rPr>
        <w:t xml:space="preserve">: </w:t>
      </w:r>
      <w:r w:rsidR="00A7685C">
        <w:rPr>
          <w:rFonts w:ascii="Arial" w:hAnsi="Arial" w:cs="Arial"/>
          <w:sz w:val="24"/>
          <w:szCs w:val="24"/>
        </w:rPr>
        <w:t xml:space="preserve">Unit Peneraju Agenda Bumiputera (TERAJU) </w:t>
      </w:r>
      <w:r w:rsidR="00ED3A63">
        <w:rPr>
          <w:rFonts w:ascii="Arial" w:hAnsi="Arial" w:cs="Arial"/>
          <w:sz w:val="24"/>
          <w:szCs w:val="24"/>
        </w:rPr>
        <w:t xml:space="preserve">telah </w:t>
      </w:r>
      <w:r w:rsidR="007A130E">
        <w:rPr>
          <w:rFonts w:ascii="Arial" w:hAnsi="Arial" w:cs="Arial"/>
          <w:sz w:val="24"/>
          <w:szCs w:val="24"/>
        </w:rPr>
        <w:t>memperuntukkan sejumlah RM</w:t>
      </w:r>
      <w:r>
        <w:rPr>
          <w:rFonts w:ascii="Arial" w:hAnsi="Arial" w:cs="Arial"/>
          <w:sz w:val="24"/>
          <w:szCs w:val="24"/>
        </w:rPr>
        <w:t xml:space="preserve">62.36 </w:t>
      </w:r>
      <w:r w:rsidR="00ED3A63">
        <w:rPr>
          <w:rFonts w:ascii="Arial" w:hAnsi="Arial" w:cs="Arial"/>
          <w:sz w:val="24"/>
          <w:szCs w:val="24"/>
        </w:rPr>
        <w:t xml:space="preserve">juta </w:t>
      </w:r>
      <w:r w:rsidR="007A130E">
        <w:rPr>
          <w:rFonts w:ascii="Arial" w:hAnsi="Arial" w:cs="Arial"/>
          <w:sz w:val="24"/>
          <w:szCs w:val="24"/>
        </w:rPr>
        <w:t xml:space="preserve">bagi melaksanakan </w:t>
      </w:r>
      <w:r w:rsidR="00ED3A63">
        <w:rPr>
          <w:rFonts w:ascii="Arial" w:hAnsi="Arial" w:cs="Arial"/>
          <w:sz w:val="24"/>
          <w:szCs w:val="24"/>
        </w:rPr>
        <w:t xml:space="preserve">program </w:t>
      </w:r>
      <w:r w:rsidR="00ED3A63" w:rsidRPr="007A130E">
        <w:rPr>
          <w:rFonts w:ascii="Arial" w:hAnsi="Arial" w:cs="Arial"/>
          <w:sz w:val="24"/>
          <w:szCs w:val="24"/>
          <w:lang w:val="en-GB"/>
        </w:rPr>
        <w:t>Dana Pembangunan Usahawan Bumiputera (</w:t>
      </w:r>
      <w:r w:rsidR="00ED3A63">
        <w:rPr>
          <w:rFonts w:ascii="Arial" w:hAnsi="Arial" w:cs="Arial"/>
          <w:sz w:val="24"/>
          <w:szCs w:val="24"/>
          <w:lang w:val="en-GB"/>
        </w:rPr>
        <w:t>DPUB</w:t>
      </w:r>
      <w:r w:rsidR="00ED3A63" w:rsidRPr="007A130E">
        <w:rPr>
          <w:rFonts w:ascii="Arial" w:hAnsi="Arial" w:cs="Arial"/>
          <w:sz w:val="24"/>
          <w:szCs w:val="24"/>
          <w:lang w:val="en-GB"/>
        </w:rPr>
        <w:t>)</w:t>
      </w:r>
      <w:r w:rsidR="00ED3A63">
        <w:rPr>
          <w:rFonts w:ascii="Arial" w:hAnsi="Arial" w:cs="Arial"/>
          <w:sz w:val="24"/>
          <w:szCs w:val="24"/>
          <w:lang w:val="en-GB"/>
        </w:rPr>
        <w:t xml:space="preserve"> di </w:t>
      </w:r>
      <w:r>
        <w:rPr>
          <w:rFonts w:ascii="Arial" w:hAnsi="Arial" w:cs="Arial"/>
          <w:sz w:val="24"/>
          <w:szCs w:val="24"/>
          <w:lang w:val="en-GB"/>
        </w:rPr>
        <w:t>Kedah</w:t>
      </w:r>
      <w:r w:rsidR="00ED3A63">
        <w:rPr>
          <w:rFonts w:ascii="Arial" w:hAnsi="Arial" w:cs="Arial"/>
          <w:sz w:val="24"/>
          <w:szCs w:val="24"/>
        </w:rPr>
        <w:t xml:space="preserve"> </w:t>
      </w:r>
      <w:r>
        <w:rPr>
          <w:rFonts w:ascii="Arial" w:hAnsi="Arial" w:cs="Arial"/>
          <w:sz w:val="24"/>
          <w:szCs w:val="24"/>
        </w:rPr>
        <w:t>dan telah mencipta nilai pelaburan sejumlah RM517.64 juta sehingga Disember 2020</w:t>
      </w:r>
      <w:r w:rsidR="00ED3A63">
        <w:rPr>
          <w:rFonts w:ascii="Arial" w:hAnsi="Arial" w:cs="Arial"/>
          <w:sz w:val="24"/>
          <w:szCs w:val="24"/>
        </w:rPr>
        <w:t xml:space="preserve">. </w:t>
      </w:r>
      <w:r>
        <w:rPr>
          <w:rFonts w:ascii="Arial" w:hAnsi="Arial" w:cs="Arial"/>
          <w:sz w:val="24"/>
          <w:szCs w:val="24"/>
        </w:rPr>
        <w:t>Ia</w:t>
      </w:r>
      <w:r w:rsidR="00ED3A63">
        <w:rPr>
          <w:rFonts w:ascii="Arial" w:hAnsi="Arial" w:cs="Arial"/>
          <w:sz w:val="24"/>
          <w:szCs w:val="24"/>
        </w:rPr>
        <w:t xml:space="preserve"> telah disalurkan kepada rakan kolaborasi seperti </w:t>
      </w:r>
      <w:r w:rsidR="00ED3A63" w:rsidRPr="00451D26">
        <w:rPr>
          <w:rFonts w:ascii="Arial" w:hAnsi="Arial" w:cs="Arial"/>
          <w:sz w:val="24"/>
          <w:szCs w:val="24"/>
        </w:rPr>
        <w:t xml:space="preserve">agensi </w:t>
      </w:r>
      <w:r w:rsidR="00ED3A63">
        <w:rPr>
          <w:rFonts w:ascii="Arial" w:hAnsi="Arial" w:cs="Arial"/>
          <w:sz w:val="24"/>
          <w:szCs w:val="24"/>
        </w:rPr>
        <w:t>k</w:t>
      </w:r>
      <w:r w:rsidR="00ED3A63" w:rsidRPr="00451D26">
        <w:rPr>
          <w:rFonts w:ascii="Arial" w:hAnsi="Arial" w:cs="Arial"/>
          <w:sz w:val="24"/>
          <w:szCs w:val="24"/>
        </w:rPr>
        <w:t xml:space="preserve">erajaan </w:t>
      </w:r>
      <w:r w:rsidR="00ED3A63">
        <w:rPr>
          <w:rFonts w:ascii="Arial" w:hAnsi="Arial" w:cs="Arial"/>
          <w:sz w:val="24"/>
          <w:szCs w:val="24"/>
        </w:rPr>
        <w:t>n</w:t>
      </w:r>
      <w:r w:rsidR="00ED3A63" w:rsidRPr="00451D26">
        <w:rPr>
          <w:rFonts w:ascii="Arial" w:hAnsi="Arial" w:cs="Arial"/>
          <w:sz w:val="24"/>
          <w:szCs w:val="24"/>
        </w:rPr>
        <w:t>egeri</w:t>
      </w:r>
      <w:r w:rsidR="00ED3A63">
        <w:rPr>
          <w:rFonts w:ascii="Arial" w:hAnsi="Arial" w:cs="Arial"/>
          <w:sz w:val="24"/>
          <w:szCs w:val="24"/>
        </w:rPr>
        <w:t xml:space="preserve"> </w:t>
      </w:r>
      <w:r w:rsidR="00A84921">
        <w:rPr>
          <w:rFonts w:ascii="Arial" w:hAnsi="Arial" w:cs="Arial"/>
          <w:sz w:val="24"/>
          <w:szCs w:val="24"/>
        </w:rPr>
        <w:t>dan agensi pelaksana yang</w:t>
      </w:r>
      <w:r w:rsidR="00ED3A63">
        <w:rPr>
          <w:rFonts w:ascii="Arial" w:hAnsi="Arial" w:cs="Arial"/>
          <w:sz w:val="24"/>
          <w:szCs w:val="24"/>
        </w:rPr>
        <w:t xml:space="preserve"> melibatkan </w:t>
      </w:r>
      <w:r>
        <w:rPr>
          <w:rFonts w:ascii="Arial" w:hAnsi="Arial" w:cs="Arial"/>
          <w:sz w:val="24"/>
          <w:szCs w:val="24"/>
        </w:rPr>
        <w:t>32 projek</w:t>
      </w:r>
      <w:r w:rsidR="00ED3A63">
        <w:rPr>
          <w:rFonts w:ascii="Arial" w:hAnsi="Arial" w:cs="Arial"/>
          <w:sz w:val="24"/>
          <w:szCs w:val="24"/>
        </w:rPr>
        <w:t xml:space="preserve"> </w:t>
      </w:r>
      <w:r w:rsidR="00A84921">
        <w:rPr>
          <w:rFonts w:ascii="Arial" w:hAnsi="Arial" w:cs="Arial"/>
          <w:sz w:val="24"/>
          <w:szCs w:val="24"/>
        </w:rPr>
        <w:t>dan</w:t>
      </w:r>
      <w:r w:rsidR="00ED3A63">
        <w:rPr>
          <w:rFonts w:ascii="Arial" w:hAnsi="Arial" w:cs="Arial"/>
          <w:sz w:val="24"/>
          <w:szCs w:val="24"/>
        </w:rPr>
        <w:t xml:space="preserve"> telah mencipta </w:t>
      </w:r>
      <w:r>
        <w:rPr>
          <w:rFonts w:ascii="Arial" w:hAnsi="Arial" w:cs="Arial"/>
          <w:sz w:val="24"/>
          <w:szCs w:val="24"/>
        </w:rPr>
        <w:t>1,793</w:t>
      </w:r>
      <w:r w:rsidR="00ED3A63">
        <w:rPr>
          <w:rFonts w:ascii="Arial" w:hAnsi="Arial" w:cs="Arial"/>
          <w:sz w:val="24"/>
          <w:szCs w:val="24"/>
        </w:rPr>
        <w:t xml:space="preserve"> peluang pekerjaan baharu.</w:t>
      </w:r>
    </w:p>
    <w:p w14:paraId="0679051A" w14:textId="276D2EB7" w:rsidR="00ED3A63" w:rsidRDefault="00ED3A63" w:rsidP="007A130E">
      <w:pPr>
        <w:spacing w:after="0" w:line="360" w:lineRule="auto"/>
        <w:jc w:val="both"/>
        <w:rPr>
          <w:rFonts w:ascii="Arial" w:hAnsi="Arial" w:cs="Arial"/>
          <w:sz w:val="24"/>
          <w:szCs w:val="24"/>
        </w:rPr>
      </w:pPr>
    </w:p>
    <w:p w14:paraId="261B83A7" w14:textId="619A79ED" w:rsidR="00ED64AC" w:rsidRDefault="00C136FC" w:rsidP="00C136FC">
      <w:pPr>
        <w:spacing w:after="0" w:line="360" w:lineRule="auto"/>
        <w:jc w:val="both"/>
        <w:rPr>
          <w:rFonts w:ascii="Arial" w:hAnsi="Arial" w:cs="Arial"/>
          <w:sz w:val="24"/>
          <w:szCs w:val="24"/>
          <w:lang w:val="en-GB"/>
        </w:rPr>
      </w:pPr>
      <w:r>
        <w:rPr>
          <w:rFonts w:ascii="Arial" w:hAnsi="Arial" w:cs="Arial"/>
          <w:sz w:val="24"/>
          <w:szCs w:val="24"/>
          <w:lang w:val="en-GB"/>
        </w:rPr>
        <w:t xml:space="preserve">Menurut </w:t>
      </w:r>
      <w:r w:rsidRPr="007A130E">
        <w:rPr>
          <w:rFonts w:ascii="Arial" w:hAnsi="Arial" w:cs="Arial"/>
          <w:sz w:val="24"/>
          <w:szCs w:val="24"/>
          <w:lang w:val="en-GB"/>
        </w:rPr>
        <w:t>Menteri Di Jabatan Perdana Menteri (Tugas-Tugas Khas)</w:t>
      </w:r>
      <w:r w:rsidR="00A84921">
        <w:rPr>
          <w:rFonts w:ascii="Arial" w:hAnsi="Arial" w:cs="Arial"/>
          <w:sz w:val="24"/>
          <w:szCs w:val="24"/>
          <w:lang w:val="en-GB"/>
        </w:rPr>
        <w:t>,</w:t>
      </w:r>
      <w:r>
        <w:rPr>
          <w:rFonts w:ascii="Arial" w:hAnsi="Arial" w:cs="Arial"/>
          <w:sz w:val="24"/>
          <w:szCs w:val="24"/>
          <w:lang w:val="en-GB"/>
        </w:rPr>
        <w:t xml:space="preserve"> </w:t>
      </w:r>
      <w:r w:rsidRPr="007A130E">
        <w:rPr>
          <w:rFonts w:ascii="Arial" w:hAnsi="Arial" w:cs="Arial"/>
          <w:sz w:val="24"/>
          <w:szCs w:val="24"/>
          <w:lang w:val="en-GB"/>
        </w:rPr>
        <w:t>Datuk Seri Mohd Redzuan</w:t>
      </w:r>
      <w:r w:rsidR="00C74640">
        <w:rPr>
          <w:rFonts w:ascii="Arial" w:hAnsi="Arial" w:cs="Arial"/>
          <w:sz w:val="24"/>
          <w:szCs w:val="24"/>
          <w:lang w:val="en-GB"/>
        </w:rPr>
        <w:t xml:space="preserve"> Yusof</w:t>
      </w:r>
      <w:r w:rsidR="00D53A8F">
        <w:rPr>
          <w:rFonts w:ascii="Arial" w:hAnsi="Arial" w:cs="Arial"/>
          <w:sz w:val="24"/>
          <w:szCs w:val="24"/>
          <w:lang w:val="en-GB"/>
        </w:rPr>
        <w:t xml:space="preserve"> berkata</w:t>
      </w:r>
      <w:r>
        <w:rPr>
          <w:rFonts w:ascii="Arial" w:hAnsi="Arial" w:cs="Arial"/>
          <w:sz w:val="24"/>
          <w:szCs w:val="24"/>
          <w:lang w:val="en-GB"/>
        </w:rPr>
        <w:t xml:space="preserve">, </w:t>
      </w:r>
      <w:r w:rsidR="00ED64AC">
        <w:rPr>
          <w:rFonts w:ascii="Arial" w:hAnsi="Arial" w:cs="Arial"/>
          <w:sz w:val="24"/>
          <w:szCs w:val="24"/>
          <w:lang w:val="en-GB"/>
        </w:rPr>
        <w:t>“</w:t>
      </w:r>
      <w:r w:rsidR="00ED64AC" w:rsidRPr="00ED64AC">
        <w:rPr>
          <w:rFonts w:ascii="Arial" w:hAnsi="Arial" w:cs="Arial"/>
          <w:sz w:val="24"/>
          <w:szCs w:val="24"/>
          <w:lang w:val="en-GB"/>
        </w:rPr>
        <w:t>Pada tahun 2019, laporan Lembaga Pembangunan Langkawi atau Langkawi Development Authority (LADA) telah merekodkan sebanyak 3.14 juta ketibaan pelancong di Pulau Langkawi berbanding 1.6 juta pelancong sehingga November 2020, kejatuhan 54</w:t>
      </w:r>
      <w:r w:rsidR="00ED64AC">
        <w:rPr>
          <w:rFonts w:ascii="Arial" w:hAnsi="Arial" w:cs="Arial"/>
          <w:sz w:val="24"/>
          <w:szCs w:val="24"/>
          <w:lang w:val="en-GB"/>
        </w:rPr>
        <w:t xml:space="preserve"> peratus</w:t>
      </w:r>
      <w:r w:rsidR="00ED64AC" w:rsidRPr="00ED64AC">
        <w:rPr>
          <w:rFonts w:ascii="Arial" w:hAnsi="Arial" w:cs="Arial"/>
          <w:sz w:val="24"/>
          <w:szCs w:val="24"/>
          <w:lang w:val="en-GB"/>
        </w:rPr>
        <w:t>. Pendapatan sektor pelancongan pulau ini pula dilaporkan berjumlah RM1.7 bilion setahun pada tahun 2019, manakala sehingga November 2020; pendapatan pelancongan bernilai RM900 juta, penurunan sebanyak 80 peratus. Kejatuhan ini disebabkan penutupan sempadan negara disebabkan oleh pandemik COVID-19. 70 peratus penduduk Langkawi bergantung pendapatan mereka kepada sektor pelancongan yang terdiri daripada perhotelan, pengangkutan, peruncitan, makanan dan minuman, dan lain-lain perkhidmatan sokongan seperti ejen pelancongan dan khidmat pemandu pelancong.</w:t>
      </w:r>
      <w:r w:rsidR="00ED64AC">
        <w:rPr>
          <w:rFonts w:ascii="Arial" w:hAnsi="Arial" w:cs="Arial"/>
          <w:sz w:val="24"/>
          <w:szCs w:val="24"/>
          <w:lang w:val="en-GB"/>
        </w:rPr>
        <w:t>”</w:t>
      </w:r>
    </w:p>
    <w:p w14:paraId="0C5FEB56" w14:textId="77777777" w:rsidR="00ED64AC" w:rsidRDefault="00ED64AC" w:rsidP="00C136FC">
      <w:pPr>
        <w:spacing w:after="0" w:line="360" w:lineRule="auto"/>
        <w:jc w:val="both"/>
        <w:rPr>
          <w:rFonts w:ascii="Arial" w:hAnsi="Arial" w:cs="Arial"/>
          <w:sz w:val="24"/>
          <w:szCs w:val="24"/>
          <w:lang w:val="en-GB"/>
        </w:rPr>
      </w:pPr>
    </w:p>
    <w:p w14:paraId="23780214" w14:textId="6CCFB084" w:rsidR="009F15F2" w:rsidRDefault="00C136FC" w:rsidP="00C136FC">
      <w:pPr>
        <w:spacing w:after="0" w:line="360" w:lineRule="auto"/>
        <w:jc w:val="both"/>
        <w:rPr>
          <w:rFonts w:ascii="Arial" w:hAnsi="Arial" w:cs="Arial"/>
          <w:sz w:val="24"/>
          <w:szCs w:val="24"/>
          <w:lang w:val="ms-MY"/>
        </w:rPr>
      </w:pPr>
      <w:r>
        <w:rPr>
          <w:rFonts w:ascii="Arial" w:hAnsi="Arial" w:cs="Arial"/>
          <w:sz w:val="24"/>
          <w:szCs w:val="24"/>
          <w:lang w:val="en-GB"/>
        </w:rPr>
        <w:lastRenderedPageBreak/>
        <w:t>“</w:t>
      </w:r>
      <w:r w:rsidR="00790EDF">
        <w:rPr>
          <w:rFonts w:ascii="Arial" w:hAnsi="Arial" w:cs="Arial"/>
          <w:sz w:val="24"/>
          <w:szCs w:val="24"/>
          <w:lang w:val="en-GB"/>
        </w:rPr>
        <w:t>Kita</w:t>
      </w:r>
      <w:r w:rsidR="00790EDF" w:rsidRPr="00790EDF">
        <w:rPr>
          <w:rFonts w:ascii="Arial" w:hAnsi="Arial" w:cs="Arial"/>
          <w:sz w:val="24"/>
          <w:szCs w:val="24"/>
          <w:lang w:val="en-GB"/>
        </w:rPr>
        <w:t xml:space="preserve"> faham masalah utama pengusaha hotel di</w:t>
      </w:r>
      <w:r w:rsidR="00790EDF">
        <w:rPr>
          <w:rFonts w:ascii="Arial" w:hAnsi="Arial" w:cs="Arial"/>
          <w:sz w:val="24"/>
          <w:szCs w:val="24"/>
          <w:lang w:val="en-GB"/>
        </w:rPr>
        <w:t xml:space="preserve"> </w:t>
      </w:r>
      <w:r w:rsidR="00790EDF" w:rsidRPr="00790EDF">
        <w:rPr>
          <w:rFonts w:ascii="Arial" w:hAnsi="Arial" w:cs="Arial"/>
          <w:sz w:val="24"/>
          <w:szCs w:val="24"/>
          <w:lang w:val="en-GB"/>
        </w:rPr>
        <w:t>sini adalah kelulusan Sijil Penyiapan Dan Pematuhan (CCC)</w:t>
      </w:r>
      <w:r w:rsidR="00790EDF">
        <w:rPr>
          <w:rFonts w:ascii="Arial" w:hAnsi="Arial" w:cs="Arial"/>
          <w:sz w:val="24"/>
          <w:szCs w:val="24"/>
          <w:lang w:val="en-GB"/>
        </w:rPr>
        <w:t xml:space="preserve"> dan</w:t>
      </w:r>
      <w:r w:rsidR="00790EDF" w:rsidRPr="00790EDF">
        <w:rPr>
          <w:rFonts w:ascii="Arial" w:hAnsi="Arial" w:cs="Arial"/>
          <w:sz w:val="24"/>
          <w:szCs w:val="24"/>
          <w:lang w:val="en-GB"/>
        </w:rPr>
        <w:t xml:space="preserve"> TERAJU</w:t>
      </w:r>
      <w:r w:rsidR="00790EDF">
        <w:rPr>
          <w:rFonts w:ascii="Arial" w:hAnsi="Arial" w:cs="Arial"/>
          <w:sz w:val="24"/>
          <w:szCs w:val="24"/>
          <w:lang w:val="en-GB"/>
        </w:rPr>
        <w:t xml:space="preserve"> kini</w:t>
      </w:r>
      <w:r w:rsidR="00790EDF" w:rsidRPr="00790EDF">
        <w:rPr>
          <w:rFonts w:ascii="Arial" w:hAnsi="Arial" w:cs="Arial"/>
          <w:sz w:val="24"/>
          <w:szCs w:val="24"/>
          <w:lang w:val="en-GB"/>
        </w:rPr>
        <w:t xml:space="preserve"> sedang membantu dalam usaha pemutihan kelulusan hotel-hotel ini. Melalui sokongan dan intervensi strategik TERAJU bersama pihak yang terbabit seperti </w:t>
      </w:r>
      <w:r w:rsidR="00790EDF">
        <w:rPr>
          <w:rFonts w:ascii="Arial" w:hAnsi="Arial" w:cs="Arial"/>
          <w:sz w:val="24"/>
          <w:szCs w:val="24"/>
          <w:lang w:val="en-GB"/>
        </w:rPr>
        <w:t xml:space="preserve">Lembaga Pembangunan Langkawi atau </w:t>
      </w:r>
      <w:r w:rsidR="00790EDF" w:rsidRPr="00790EDF">
        <w:rPr>
          <w:rFonts w:ascii="Arial" w:hAnsi="Arial" w:cs="Arial"/>
          <w:sz w:val="24"/>
          <w:szCs w:val="24"/>
          <w:lang w:val="en-GB"/>
        </w:rPr>
        <w:t>Langkawi Development Authority (LADA) dan Majlis Perbandaran Langkawi Bandaraya Pelancongan (MPLBP), Kerajaan akan memastikan syarikat-syarikat berkaitan pelancongan di Langkawi diberi lonjakan dan bantuan yang sewajarnya demi menjamin survival syarikat-syarikat tersebut.</w:t>
      </w:r>
      <w:r w:rsidR="009F15F2">
        <w:rPr>
          <w:rFonts w:ascii="Arial" w:hAnsi="Arial" w:cs="Arial"/>
          <w:sz w:val="24"/>
          <w:szCs w:val="24"/>
          <w:lang w:val="ms-MY"/>
        </w:rPr>
        <w:t>”</w:t>
      </w:r>
    </w:p>
    <w:p w14:paraId="390D17E1" w14:textId="77777777" w:rsidR="009F15F2" w:rsidRDefault="009F15F2" w:rsidP="00C136FC">
      <w:pPr>
        <w:spacing w:after="0" w:line="360" w:lineRule="auto"/>
        <w:jc w:val="both"/>
        <w:rPr>
          <w:rFonts w:ascii="Arial" w:hAnsi="Arial" w:cs="Arial"/>
          <w:sz w:val="24"/>
          <w:szCs w:val="24"/>
          <w:lang w:val="ms-MY"/>
        </w:rPr>
      </w:pPr>
    </w:p>
    <w:p w14:paraId="09F52745" w14:textId="77777777" w:rsidR="00790EDF" w:rsidRDefault="00790EDF" w:rsidP="00790EDF">
      <w:pPr>
        <w:spacing w:after="0" w:line="360" w:lineRule="auto"/>
        <w:jc w:val="both"/>
        <w:rPr>
          <w:rFonts w:ascii="Arial" w:hAnsi="Arial" w:cs="Arial"/>
          <w:sz w:val="24"/>
          <w:szCs w:val="24"/>
          <w:lang w:val="ms-MY"/>
        </w:rPr>
      </w:pPr>
      <w:r>
        <w:rPr>
          <w:rFonts w:ascii="Arial" w:hAnsi="Arial" w:cs="Arial"/>
          <w:sz w:val="24"/>
          <w:szCs w:val="24"/>
          <w:lang w:val="ms-MY"/>
        </w:rPr>
        <w:t>Tambahnya</w:t>
      </w:r>
      <w:r w:rsidR="009F15F2">
        <w:rPr>
          <w:rFonts w:ascii="Arial" w:hAnsi="Arial" w:cs="Arial"/>
          <w:sz w:val="24"/>
          <w:szCs w:val="24"/>
          <w:lang w:val="ms-MY"/>
        </w:rPr>
        <w:t xml:space="preserve"> lagi, “</w:t>
      </w:r>
      <w:r w:rsidRPr="00790EDF">
        <w:rPr>
          <w:rFonts w:ascii="Arial" w:hAnsi="Arial" w:cs="Arial"/>
          <w:sz w:val="24"/>
          <w:szCs w:val="24"/>
          <w:lang w:val="ms-MY"/>
        </w:rPr>
        <w:t xml:space="preserve">Bagi tahun 2021, TERAJU merancang untuk mempelbagaikan sektor ekonomi supaya tidak terus bergantung kepada sektor pelancongan. Dua buah program akan dijalankan iaitu Projek Pertanian Akuakultur Rumpai Laut &amp; Udang Galah (Lobster) bersama Universiti Sains Malaysia (USM) serta Projek Penternakan </w:t>
      </w:r>
    </w:p>
    <w:p w14:paraId="4479DBBB" w14:textId="77777777" w:rsidR="00790EDF" w:rsidRDefault="00790EDF" w:rsidP="00790EDF">
      <w:pPr>
        <w:spacing w:after="0" w:line="360" w:lineRule="auto"/>
        <w:jc w:val="both"/>
        <w:rPr>
          <w:rFonts w:ascii="Arial" w:hAnsi="Arial" w:cs="Arial"/>
          <w:sz w:val="24"/>
          <w:szCs w:val="24"/>
          <w:lang w:val="ms-MY"/>
        </w:rPr>
      </w:pPr>
    </w:p>
    <w:p w14:paraId="397E1AC7" w14:textId="0BCC093F" w:rsidR="00A84921" w:rsidRDefault="00790EDF" w:rsidP="00790EDF">
      <w:pPr>
        <w:spacing w:after="0" w:line="360" w:lineRule="auto"/>
        <w:jc w:val="both"/>
        <w:rPr>
          <w:rFonts w:ascii="Arial" w:hAnsi="Arial" w:cs="Arial"/>
          <w:sz w:val="24"/>
          <w:szCs w:val="24"/>
          <w:lang w:val="ms-MY"/>
        </w:rPr>
      </w:pPr>
      <w:r w:rsidRPr="00790EDF">
        <w:rPr>
          <w:rFonts w:ascii="Arial" w:hAnsi="Arial" w:cs="Arial"/>
          <w:sz w:val="24"/>
          <w:szCs w:val="24"/>
          <w:lang w:val="ms-MY"/>
        </w:rPr>
        <w:t>Kupang (Mussel) bersama Universiti Utara Malaysia</w:t>
      </w:r>
      <w:r w:rsidR="008306EE">
        <w:rPr>
          <w:rFonts w:ascii="Arial" w:hAnsi="Arial" w:cs="Arial"/>
          <w:sz w:val="24"/>
          <w:szCs w:val="24"/>
          <w:lang w:val="ms-MY"/>
        </w:rPr>
        <w:t xml:space="preserve"> (UUM)</w:t>
      </w:r>
      <w:r w:rsidRPr="00790EDF">
        <w:rPr>
          <w:rFonts w:ascii="Arial" w:hAnsi="Arial" w:cs="Arial"/>
          <w:sz w:val="24"/>
          <w:szCs w:val="24"/>
          <w:lang w:val="ms-MY"/>
        </w:rPr>
        <w:t>. Projek ini mensasarkan penglibatan kumpulan B40 dengan jumlah pelaburan sebanyak RM3.5 juta. Melalui projek ini, diharap pendapatan peserta bertambah sebanyak RM1</w:t>
      </w:r>
      <w:r w:rsidR="008306EE">
        <w:rPr>
          <w:rFonts w:ascii="Arial" w:hAnsi="Arial" w:cs="Arial"/>
          <w:sz w:val="24"/>
          <w:szCs w:val="24"/>
          <w:lang w:val="ms-MY"/>
        </w:rPr>
        <w:t>,</w:t>
      </w:r>
      <w:r w:rsidRPr="00790EDF">
        <w:rPr>
          <w:rFonts w:ascii="Arial" w:hAnsi="Arial" w:cs="Arial"/>
          <w:sz w:val="24"/>
          <w:szCs w:val="24"/>
          <w:lang w:val="ms-MY"/>
        </w:rPr>
        <w:t>500 ke RM2</w:t>
      </w:r>
      <w:r w:rsidR="008306EE">
        <w:rPr>
          <w:rFonts w:ascii="Arial" w:hAnsi="Arial" w:cs="Arial"/>
          <w:sz w:val="24"/>
          <w:szCs w:val="24"/>
          <w:lang w:val="ms-MY"/>
        </w:rPr>
        <w:t>,</w:t>
      </w:r>
      <w:r w:rsidRPr="00790EDF">
        <w:rPr>
          <w:rFonts w:ascii="Arial" w:hAnsi="Arial" w:cs="Arial"/>
          <w:sz w:val="24"/>
          <w:szCs w:val="24"/>
          <w:lang w:val="ms-MY"/>
        </w:rPr>
        <w:t>000 sebula</w:t>
      </w:r>
      <w:r>
        <w:rPr>
          <w:rFonts w:ascii="Arial" w:hAnsi="Arial" w:cs="Arial"/>
          <w:sz w:val="24"/>
          <w:szCs w:val="24"/>
          <w:lang w:val="ms-MY"/>
        </w:rPr>
        <w:t>n</w:t>
      </w:r>
      <w:r w:rsidR="00C136FC" w:rsidRPr="00C136FC">
        <w:rPr>
          <w:rFonts w:ascii="Arial" w:hAnsi="Arial" w:cs="Arial"/>
          <w:sz w:val="24"/>
          <w:szCs w:val="24"/>
          <w:lang w:val="ms-MY"/>
        </w:rPr>
        <w:t>.</w:t>
      </w:r>
      <w:r w:rsidR="009F15F2">
        <w:rPr>
          <w:rFonts w:ascii="Arial" w:hAnsi="Arial" w:cs="Arial"/>
          <w:sz w:val="24"/>
          <w:szCs w:val="24"/>
          <w:lang w:val="ms-MY"/>
        </w:rPr>
        <w:t xml:space="preserve">” </w:t>
      </w:r>
    </w:p>
    <w:p w14:paraId="3D430B61" w14:textId="77777777" w:rsidR="006E2A1C" w:rsidRDefault="006E2A1C" w:rsidP="005D2594">
      <w:pPr>
        <w:spacing w:after="0" w:line="360" w:lineRule="auto"/>
        <w:jc w:val="both"/>
        <w:rPr>
          <w:rFonts w:ascii="Arial" w:hAnsi="Arial" w:cs="Arial"/>
          <w:sz w:val="24"/>
          <w:szCs w:val="24"/>
        </w:rPr>
      </w:pPr>
    </w:p>
    <w:p w14:paraId="22AD4108" w14:textId="18A82682" w:rsidR="00C934A7" w:rsidRDefault="00C934A7" w:rsidP="005D2594">
      <w:pPr>
        <w:spacing w:after="0" w:line="360" w:lineRule="auto"/>
        <w:jc w:val="both"/>
        <w:rPr>
          <w:rFonts w:ascii="Arial" w:hAnsi="Arial" w:cs="Arial"/>
          <w:sz w:val="24"/>
          <w:szCs w:val="24"/>
          <w:lang w:val="en-GB"/>
        </w:rPr>
      </w:pPr>
      <w:r>
        <w:rPr>
          <w:rFonts w:ascii="Arial" w:hAnsi="Arial" w:cs="Arial"/>
          <w:sz w:val="24"/>
          <w:szCs w:val="24"/>
        </w:rPr>
        <w:t xml:space="preserve">Beliau berkata demikian </w:t>
      </w:r>
      <w:r w:rsidR="007A0B2E">
        <w:rPr>
          <w:rFonts w:ascii="Arial" w:hAnsi="Arial" w:cs="Arial"/>
          <w:sz w:val="24"/>
          <w:szCs w:val="24"/>
        </w:rPr>
        <w:t xml:space="preserve">dalam sesi dialog </w:t>
      </w:r>
      <w:r w:rsidR="007A0B2E" w:rsidRPr="007A0B2E">
        <w:rPr>
          <w:rFonts w:ascii="Arial" w:hAnsi="Arial" w:cs="Arial"/>
          <w:sz w:val="24"/>
          <w:szCs w:val="24"/>
        </w:rPr>
        <w:t xml:space="preserve">dengan pengusaha-pengusaha hotel </w:t>
      </w:r>
      <w:r w:rsidR="007A0B2E">
        <w:rPr>
          <w:rFonts w:ascii="Arial" w:hAnsi="Arial" w:cs="Arial"/>
          <w:sz w:val="24"/>
          <w:szCs w:val="24"/>
        </w:rPr>
        <w:t>B</w:t>
      </w:r>
      <w:r w:rsidR="007A0B2E" w:rsidRPr="007A0B2E">
        <w:rPr>
          <w:rFonts w:ascii="Arial" w:hAnsi="Arial" w:cs="Arial"/>
          <w:sz w:val="24"/>
          <w:szCs w:val="24"/>
        </w:rPr>
        <w:t xml:space="preserve">umiputera di </w:t>
      </w:r>
      <w:r w:rsidR="007A0B2E">
        <w:rPr>
          <w:rFonts w:ascii="Arial" w:hAnsi="Arial" w:cs="Arial"/>
          <w:sz w:val="24"/>
          <w:szCs w:val="24"/>
        </w:rPr>
        <w:t>Kuah, L</w:t>
      </w:r>
      <w:r w:rsidR="007A0B2E" w:rsidRPr="007A0B2E">
        <w:rPr>
          <w:rFonts w:ascii="Arial" w:hAnsi="Arial" w:cs="Arial"/>
          <w:sz w:val="24"/>
          <w:szCs w:val="24"/>
        </w:rPr>
        <w:t>angkawi</w:t>
      </w:r>
      <w:r w:rsidR="007A0B2E">
        <w:rPr>
          <w:rFonts w:ascii="Arial" w:hAnsi="Arial" w:cs="Arial"/>
          <w:sz w:val="24"/>
          <w:szCs w:val="24"/>
          <w:lang w:val="en-GB"/>
        </w:rPr>
        <w:t xml:space="preserve"> </w:t>
      </w:r>
      <w:r w:rsidR="00D33976">
        <w:rPr>
          <w:rFonts w:ascii="Arial" w:hAnsi="Arial" w:cs="Arial"/>
          <w:sz w:val="24"/>
          <w:szCs w:val="24"/>
          <w:lang w:val="en-GB"/>
        </w:rPr>
        <w:t xml:space="preserve">hari ini. </w:t>
      </w:r>
      <w:r w:rsidR="007A130E">
        <w:rPr>
          <w:rFonts w:ascii="Arial" w:hAnsi="Arial" w:cs="Arial"/>
          <w:sz w:val="24"/>
          <w:szCs w:val="24"/>
          <w:lang w:val="en-GB"/>
        </w:rPr>
        <w:t xml:space="preserve">Seramai </w:t>
      </w:r>
      <w:r w:rsidR="00D33976">
        <w:rPr>
          <w:rFonts w:ascii="Arial" w:hAnsi="Arial" w:cs="Arial"/>
          <w:sz w:val="24"/>
          <w:szCs w:val="24"/>
          <w:lang w:val="en-GB"/>
        </w:rPr>
        <w:t>50</w:t>
      </w:r>
      <w:r w:rsidR="007A130E">
        <w:rPr>
          <w:rFonts w:ascii="Arial" w:hAnsi="Arial" w:cs="Arial"/>
          <w:sz w:val="24"/>
          <w:szCs w:val="24"/>
          <w:lang w:val="en-GB"/>
        </w:rPr>
        <w:t xml:space="preserve"> pengusaha </w:t>
      </w:r>
      <w:r w:rsidR="00D33976">
        <w:rPr>
          <w:rFonts w:ascii="Arial" w:hAnsi="Arial" w:cs="Arial"/>
          <w:sz w:val="24"/>
          <w:szCs w:val="24"/>
          <w:lang w:val="en-GB"/>
        </w:rPr>
        <w:t xml:space="preserve">hotel dijemput bagi membincangkan </w:t>
      </w:r>
      <w:r w:rsidR="00B1448C">
        <w:rPr>
          <w:rFonts w:ascii="Arial" w:hAnsi="Arial" w:cs="Arial"/>
          <w:sz w:val="24"/>
          <w:szCs w:val="24"/>
          <w:lang w:val="en-GB"/>
        </w:rPr>
        <w:t>cabaran</w:t>
      </w:r>
      <w:r w:rsidR="00D33976">
        <w:rPr>
          <w:rFonts w:ascii="Arial" w:hAnsi="Arial" w:cs="Arial"/>
          <w:sz w:val="24"/>
          <w:szCs w:val="24"/>
          <w:lang w:val="en-GB"/>
        </w:rPr>
        <w:t xml:space="preserve"> dalam </w:t>
      </w:r>
      <w:r w:rsidR="00D33976" w:rsidRPr="002722A7">
        <w:rPr>
          <w:rFonts w:ascii="Arial" w:hAnsi="Arial" w:cs="Arial"/>
          <w:sz w:val="24"/>
          <w:szCs w:val="24"/>
        </w:rPr>
        <w:t>memulihkan sektor pelancongan</w:t>
      </w:r>
      <w:r w:rsidR="00D33976" w:rsidRPr="00D33976">
        <w:rPr>
          <w:rFonts w:ascii="Arial" w:hAnsi="Arial" w:cs="Arial"/>
          <w:sz w:val="24"/>
          <w:szCs w:val="24"/>
          <w:lang w:val="en-GB"/>
        </w:rPr>
        <w:t xml:space="preserve"> </w:t>
      </w:r>
      <w:r w:rsidR="00D33976">
        <w:rPr>
          <w:rFonts w:ascii="Arial" w:hAnsi="Arial" w:cs="Arial"/>
          <w:sz w:val="24"/>
          <w:szCs w:val="24"/>
          <w:lang w:val="en-GB"/>
        </w:rPr>
        <w:t>di Pulau Lagenda itu.</w:t>
      </w:r>
    </w:p>
    <w:p w14:paraId="7BB6E728" w14:textId="77777777" w:rsidR="00D33976" w:rsidRDefault="00D33976" w:rsidP="00117652">
      <w:pPr>
        <w:spacing w:after="0" w:line="360" w:lineRule="auto"/>
        <w:jc w:val="both"/>
        <w:rPr>
          <w:rFonts w:ascii="Arial" w:hAnsi="Arial" w:cs="Arial"/>
          <w:sz w:val="24"/>
          <w:szCs w:val="24"/>
          <w:lang w:val="en-GB"/>
        </w:rPr>
      </w:pPr>
    </w:p>
    <w:p w14:paraId="7FC46D18" w14:textId="053C40F5" w:rsidR="00117652" w:rsidRDefault="00117652" w:rsidP="00117652">
      <w:pPr>
        <w:spacing w:after="0" w:line="360" w:lineRule="auto"/>
        <w:jc w:val="both"/>
        <w:rPr>
          <w:rFonts w:ascii="Arial" w:hAnsi="Arial" w:cs="Arial"/>
          <w:sz w:val="24"/>
          <w:szCs w:val="24"/>
          <w:lang w:val="en-GB"/>
        </w:rPr>
      </w:pPr>
      <w:r>
        <w:rPr>
          <w:rFonts w:ascii="Arial" w:hAnsi="Arial" w:cs="Arial"/>
          <w:sz w:val="24"/>
          <w:szCs w:val="24"/>
          <w:lang w:val="en-GB"/>
        </w:rPr>
        <w:t>Turut hadir dalam majlis</w:t>
      </w:r>
      <w:r w:rsidR="00D33976">
        <w:rPr>
          <w:rFonts w:ascii="Arial" w:hAnsi="Arial" w:cs="Arial"/>
          <w:sz w:val="24"/>
          <w:szCs w:val="24"/>
          <w:lang w:val="en-GB"/>
        </w:rPr>
        <w:t xml:space="preserve"> anjuran TERAJU yang </w:t>
      </w:r>
      <w:r w:rsidR="00D33976" w:rsidRPr="00D33976">
        <w:rPr>
          <w:rFonts w:ascii="Arial" w:hAnsi="Arial" w:cs="Arial"/>
          <w:sz w:val="24"/>
          <w:szCs w:val="24"/>
          <w:lang w:val="en-GB"/>
        </w:rPr>
        <w:t>berperanan meneraju, memacu dan menyelaras penyertaan Bumiputera dalam ekonomi negara secara mampan</w:t>
      </w:r>
      <w:r w:rsidR="00C81A49">
        <w:rPr>
          <w:rFonts w:ascii="Arial" w:hAnsi="Arial" w:cs="Arial"/>
          <w:sz w:val="24"/>
          <w:szCs w:val="24"/>
          <w:lang w:val="en-GB"/>
        </w:rPr>
        <w:t xml:space="preserve"> </w:t>
      </w:r>
      <w:r>
        <w:rPr>
          <w:rFonts w:ascii="Arial" w:hAnsi="Arial" w:cs="Arial"/>
          <w:sz w:val="24"/>
          <w:szCs w:val="24"/>
          <w:lang w:val="en-GB"/>
        </w:rPr>
        <w:t xml:space="preserve">adalah </w:t>
      </w:r>
      <w:r w:rsidR="00451D26" w:rsidRPr="00451D26">
        <w:rPr>
          <w:rFonts w:ascii="Arial" w:hAnsi="Arial" w:cs="Arial"/>
          <w:sz w:val="24"/>
          <w:szCs w:val="24"/>
        </w:rPr>
        <w:t xml:space="preserve">Ketua Pegawai Eksekutif, </w:t>
      </w:r>
      <w:r w:rsidR="008306EE">
        <w:rPr>
          <w:rFonts w:ascii="Arial" w:hAnsi="Arial" w:cs="Arial"/>
          <w:sz w:val="24"/>
          <w:szCs w:val="24"/>
        </w:rPr>
        <w:t>Encik</w:t>
      </w:r>
      <w:r w:rsidR="00451D26" w:rsidRPr="00451D26">
        <w:rPr>
          <w:rFonts w:ascii="Arial" w:hAnsi="Arial" w:cs="Arial"/>
          <w:sz w:val="24"/>
          <w:szCs w:val="24"/>
        </w:rPr>
        <w:t xml:space="preserve"> Md Silmi bin Abd. Rahman</w:t>
      </w:r>
      <w:r>
        <w:rPr>
          <w:rFonts w:ascii="Arial" w:hAnsi="Arial" w:cs="Arial"/>
          <w:sz w:val="24"/>
          <w:szCs w:val="24"/>
        </w:rPr>
        <w:t xml:space="preserve">. </w:t>
      </w:r>
    </w:p>
    <w:p w14:paraId="6C58C6EB" w14:textId="2D9A2868" w:rsidR="00117652" w:rsidRDefault="00117652" w:rsidP="00451D26">
      <w:pPr>
        <w:spacing w:after="0" w:line="360" w:lineRule="auto"/>
        <w:jc w:val="both"/>
        <w:rPr>
          <w:rFonts w:ascii="Arial" w:hAnsi="Arial" w:cs="Arial"/>
          <w:sz w:val="24"/>
          <w:szCs w:val="24"/>
        </w:rPr>
      </w:pPr>
    </w:p>
    <w:p w14:paraId="43D8BDA9" w14:textId="4E1CDA43" w:rsidR="00C81A49" w:rsidRDefault="00117652" w:rsidP="00451D26">
      <w:pPr>
        <w:spacing w:after="0" w:line="360" w:lineRule="auto"/>
        <w:jc w:val="both"/>
        <w:rPr>
          <w:rFonts w:ascii="Arial" w:hAnsi="Arial" w:cs="Arial"/>
          <w:sz w:val="24"/>
          <w:szCs w:val="24"/>
        </w:rPr>
      </w:pPr>
      <w:r>
        <w:rPr>
          <w:rFonts w:ascii="Arial" w:hAnsi="Arial" w:cs="Arial"/>
          <w:sz w:val="24"/>
          <w:szCs w:val="24"/>
        </w:rPr>
        <w:t xml:space="preserve">Menurut Md. Silmi, </w:t>
      </w:r>
      <w:r w:rsidR="00C81A49">
        <w:rPr>
          <w:rFonts w:ascii="Arial" w:hAnsi="Arial" w:cs="Arial"/>
          <w:sz w:val="24"/>
          <w:szCs w:val="24"/>
        </w:rPr>
        <w:t xml:space="preserve">TERAJU </w:t>
      </w:r>
      <w:r w:rsidR="00C81A49" w:rsidRPr="00C81A49">
        <w:rPr>
          <w:rFonts w:ascii="Arial" w:hAnsi="Arial" w:cs="Arial"/>
          <w:sz w:val="24"/>
          <w:szCs w:val="24"/>
        </w:rPr>
        <w:t>memperkenalkan pelbagai langkah proaktif dalam usaha untuk meningkatkan pendapatan pelancongan yang merupakan salah satu indikator terpenting dan berimpak besar kepada ekonomi negara.</w:t>
      </w:r>
      <w:r w:rsidR="00C81A49">
        <w:rPr>
          <w:rFonts w:ascii="Arial" w:hAnsi="Arial" w:cs="Arial"/>
          <w:sz w:val="24"/>
          <w:szCs w:val="24"/>
        </w:rPr>
        <w:t xml:space="preserve"> </w:t>
      </w:r>
    </w:p>
    <w:p w14:paraId="43EE1009" w14:textId="77777777" w:rsidR="00790EDF" w:rsidRDefault="00790EDF" w:rsidP="00451D26">
      <w:pPr>
        <w:spacing w:after="0" w:line="360" w:lineRule="auto"/>
        <w:jc w:val="both"/>
        <w:rPr>
          <w:rFonts w:ascii="Arial" w:hAnsi="Arial" w:cs="Arial"/>
          <w:sz w:val="24"/>
          <w:szCs w:val="24"/>
        </w:rPr>
      </w:pPr>
    </w:p>
    <w:p w14:paraId="6C1B9096" w14:textId="01AB926C" w:rsidR="00752899" w:rsidRDefault="00C81A49" w:rsidP="00451D26">
      <w:pPr>
        <w:spacing w:after="0" w:line="360" w:lineRule="auto"/>
        <w:jc w:val="both"/>
        <w:rPr>
          <w:rFonts w:ascii="Arial" w:hAnsi="Arial" w:cs="Arial"/>
          <w:sz w:val="24"/>
          <w:szCs w:val="24"/>
        </w:rPr>
      </w:pPr>
      <w:r>
        <w:rPr>
          <w:rFonts w:ascii="Arial" w:hAnsi="Arial" w:cs="Arial"/>
          <w:sz w:val="24"/>
          <w:szCs w:val="24"/>
        </w:rPr>
        <w:t>Menurut Md Silmi, “</w:t>
      </w:r>
      <w:r w:rsidRPr="00C81A49">
        <w:rPr>
          <w:rFonts w:ascii="Arial" w:hAnsi="Arial" w:cs="Arial"/>
          <w:sz w:val="24"/>
          <w:szCs w:val="24"/>
        </w:rPr>
        <w:t xml:space="preserve">Program pemutihan ini merupakan pemudahcara kepada prosedur mendapatkan kelulusan Kebenaran Merancang (KM) dan Pelan Bangunan </w:t>
      </w:r>
      <w:r w:rsidRPr="00C81A49">
        <w:rPr>
          <w:rFonts w:ascii="Arial" w:hAnsi="Arial" w:cs="Arial"/>
          <w:sz w:val="24"/>
          <w:szCs w:val="24"/>
        </w:rPr>
        <w:lastRenderedPageBreak/>
        <w:t xml:space="preserve">seterusnya kelulusan Sijil Layak Menduduki (Certificate of Fitness for Occupation atau </w:t>
      </w:r>
      <w:r w:rsidR="008306EE">
        <w:rPr>
          <w:rFonts w:ascii="Arial" w:hAnsi="Arial" w:cs="Arial"/>
          <w:sz w:val="24"/>
          <w:szCs w:val="24"/>
        </w:rPr>
        <w:t>(</w:t>
      </w:r>
      <w:r>
        <w:rPr>
          <w:rFonts w:ascii="Arial" w:hAnsi="Arial" w:cs="Arial"/>
          <w:sz w:val="24"/>
          <w:szCs w:val="24"/>
        </w:rPr>
        <w:t>“</w:t>
      </w:r>
      <w:r w:rsidRPr="00C81A49">
        <w:rPr>
          <w:rFonts w:ascii="Arial" w:hAnsi="Arial" w:cs="Arial"/>
          <w:sz w:val="24"/>
          <w:szCs w:val="24"/>
        </w:rPr>
        <w:t>CF</w:t>
      </w:r>
      <w:r>
        <w:rPr>
          <w:rFonts w:ascii="Arial" w:hAnsi="Arial" w:cs="Arial"/>
          <w:sz w:val="24"/>
          <w:szCs w:val="24"/>
        </w:rPr>
        <w:t>”</w:t>
      </w:r>
      <w:r w:rsidRPr="00C81A49">
        <w:rPr>
          <w:rFonts w:ascii="Arial" w:hAnsi="Arial" w:cs="Arial"/>
          <w:sz w:val="24"/>
          <w:szCs w:val="24"/>
        </w:rPr>
        <w:t>) bangunan-bangunan sedia ada di Pantai Chenang dengan menggunapakai</w:t>
      </w:r>
      <w:r>
        <w:rPr>
          <w:rFonts w:ascii="Arial" w:hAnsi="Arial" w:cs="Arial"/>
          <w:sz w:val="24"/>
          <w:szCs w:val="24"/>
        </w:rPr>
        <w:t xml:space="preserve"> </w:t>
      </w:r>
      <w:r w:rsidRPr="00C81A49">
        <w:rPr>
          <w:rFonts w:ascii="Arial" w:hAnsi="Arial" w:cs="Arial"/>
          <w:sz w:val="24"/>
          <w:szCs w:val="24"/>
        </w:rPr>
        <w:t>peruntukan undang-undang serta garis panduan khusus</w:t>
      </w:r>
      <w:r>
        <w:rPr>
          <w:rFonts w:ascii="Arial" w:hAnsi="Arial" w:cs="Arial"/>
          <w:sz w:val="24"/>
          <w:szCs w:val="24"/>
        </w:rPr>
        <w:t>.</w:t>
      </w:r>
    </w:p>
    <w:p w14:paraId="3AE9ECB7" w14:textId="77777777" w:rsidR="00C81A49" w:rsidRDefault="00C81A49" w:rsidP="00451D26">
      <w:pPr>
        <w:spacing w:after="0" w:line="360" w:lineRule="auto"/>
        <w:jc w:val="both"/>
        <w:rPr>
          <w:rFonts w:ascii="Arial" w:hAnsi="Arial" w:cs="Arial"/>
          <w:sz w:val="24"/>
          <w:szCs w:val="24"/>
          <w:lang w:val="en-US"/>
        </w:rPr>
      </w:pPr>
    </w:p>
    <w:p w14:paraId="700079F5" w14:textId="21D2338A" w:rsidR="00752899" w:rsidRPr="00C81A49" w:rsidRDefault="00C81A49" w:rsidP="00C81A49">
      <w:pPr>
        <w:spacing w:after="0" w:line="360" w:lineRule="auto"/>
        <w:jc w:val="both"/>
        <w:rPr>
          <w:rFonts w:ascii="Arial" w:hAnsi="Arial" w:cs="Arial"/>
          <w:sz w:val="24"/>
          <w:szCs w:val="24"/>
          <w:lang w:val="en-GB"/>
        </w:rPr>
      </w:pPr>
      <w:r w:rsidRPr="00C81A49">
        <w:rPr>
          <w:rFonts w:ascii="Arial" w:hAnsi="Arial" w:cs="Arial"/>
          <w:sz w:val="24"/>
          <w:szCs w:val="24"/>
          <w:lang w:val="en-GB"/>
        </w:rPr>
        <w:t>Program ini memberi banyak faedah kepada pengusaha dan pemilik bangunan Bumiputera dalam menghasilkan pertumbuhan mampan bagi tempoh jangka panjang</w:t>
      </w:r>
      <w:r>
        <w:rPr>
          <w:rFonts w:ascii="Arial" w:hAnsi="Arial" w:cs="Arial"/>
          <w:sz w:val="24"/>
          <w:szCs w:val="24"/>
          <w:lang w:val="en-GB"/>
        </w:rPr>
        <w:t xml:space="preserve"> selain </w:t>
      </w:r>
      <w:r w:rsidRPr="00C81A49">
        <w:rPr>
          <w:rFonts w:ascii="Arial" w:hAnsi="Arial" w:cs="Arial"/>
          <w:sz w:val="24"/>
          <w:szCs w:val="24"/>
          <w:lang w:val="en-GB"/>
        </w:rPr>
        <w:t>membantu Majlis Perbandaran Langkawi Bandaraya Pelancongan (MPLBP) dan agensi teknikal yang lain untuk memastikan bangunan-bangunan sedia ada dia Pantai Chenang mematuhi ciri-ciri keselamatan mengikut garis panduan yang ditetapkan serta dapat mewujudkan kualiti persekitaran yang lebih baik</w:t>
      </w:r>
      <w:r>
        <w:rPr>
          <w:rFonts w:ascii="Arial" w:hAnsi="Arial" w:cs="Arial"/>
          <w:sz w:val="24"/>
          <w:szCs w:val="24"/>
          <w:lang w:val="en-GB"/>
        </w:rPr>
        <w:t>.”</w:t>
      </w:r>
    </w:p>
    <w:p w14:paraId="5069C22A" w14:textId="77777777" w:rsidR="00790EDF" w:rsidRDefault="00790EDF" w:rsidP="00C934A7">
      <w:pPr>
        <w:spacing w:after="0" w:line="360" w:lineRule="auto"/>
        <w:jc w:val="both"/>
        <w:rPr>
          <w:rFonts w:ascii="Arial" w:hAnsi="Arial" w:cs="Arial"/>
          <w:sz w:val="24"/>
          <w:szCs w:val="24"/>
        </w:rPr>
      </w:pPr>
    </w:p>
    <w:p w14:paraId="0C217570" w14:textId="27BE73B6" w:rsidR="00C81A49" w:rsidRDefault="00C81A49" w:rsidP="00C934A7">
      <w:pPr>
        <w:spacing w:after="0" w:line="360" w:lineRule="auto"/>
        <w:jc w:val="both"/>
        <w:rPr>
          <w:rFonts w:ascii="Arial" w:hAnsi="Arial" w:cs="Arial"/>
          <w:sz w:val="24"/>
          <w:szCs w:val="24"/>
        </w:rPr>
      </w:pPr>
      <w:r>
        <w:rPr>
          <w:rFonts w:ascii="Arial" w:hAnsi="Arial" w:cs="Arial"/>
          <w:sz w:val="24"/>
          <w:szCs w:val="24"/>
        </w:rPr>
        <w:t xml:space="preserve">Program tersebut </w:t>
      </w:r>
      <w:r w:rsidRPr="00C81A49">
        <w:rPr>
          <w:rFonts w:ascii="Arial" w:hAnsi="Arial" w:cs="Arial"/>
          <w:sz w:val="24"/>
          <w:szCs w:val="24"/>
        </w:rPr>
        <w:t xml:space="preserve">merupakan salah satu inisiatif kerajaan yang telah dikenalpasti didalam Inisisatif 2: Cenang Berwajah Baharu, Blueprint Pelancongan Langkawi dan Rancangan Kawasan Khas (RKK) </w:t>
      </w:r>
      <w:r>
        <w:rPr>
          <w:rFonts w:ascii="Arial" w:hAnsi="Arial" w:cs="Arial"/>
          <w:sz w:val="24"/>
          <w:szCs w:val="24"/>
        </w:rPr>
        <w:t>P</w:t>
      </w:r>
      <w:r w:rsidRPr="00C81A49">
        <w:rPr>
          <w:rFonts w:ascii="Arial" w:hAnsi="Arial" w:cs="Arial"/>
          <w:sz w:val="24"/>
          <w:szCs w:val="24"/>
        </w:rPr>
        <w:t>antai Chenang.</w:t>
      </w:r>
    </w:p>
    <w:p w14:paraId="4467627E" w14:textId="044AB62E" w:rsidR="00983DED" w:rsidRDefault="00983DED" w:rsidP="001C4E2A">
      <w:pPr>
        <w:spacing w:after="0" w:line="240" w:lineRule="auto"/>
        <w:ind w:right="119"/>
        <w:jc w:val="both"/>
      </w:pPr>
    </w:p>
    <w:p w14:paraId="413BABEC" w14:textId="77777777" w:rsidR="00790EDF" w:rsidRDefault="00790EDF" w:rsidP="001C4E2A">
      <w:pPr>
        <w:spacing w:after="0" w:line="240" w:lineRule="auto"/>
        <w:ind w:right="119"/>
        <w:jc w:val="both"/>
      </w:pPr>
    </w:p>
    <w:p w14:paraId="6DDBEFFE" w14:textId="2CB623AE" w:rsidR="00790EDF" w:rsidRPr="00790EDF" w:rsidRDefault="00790EDF" w:rsidP="00790EDF">
      <w:pPr>
        <w:spacing w:after="0" w:line="240" w:lineRule="auto"/>
        <w:ind w:right="119"/>
        <w:jc w:val="center"/>
        <w:rPr>
          <w:rFonts w:ascii="Arial" w:hAnsi="Arial" w:cs="Arial"/>
          <w:b/>
          <w:bCs/>
          <w:sz w:val="24"/>
          <w:szCs w:val="24"/>
        </w:rPr>
      </w:pPr>
      <w:r w:rsidRPr="00790EDF">
        <w:rPr>
          <w:rFonts w:ascii="Arial" w:hAnsi="Arial" w:cs="Arial"/>
          <w:b/>
          <w:bCs/>
          <w:sz w:val="24"/>
          <w:szCs w:val="24"/>
        </w:rPr>
        <w:t>~ TAMAT ~</w:t>
      </w:r>
    </w:p>
    <w:p w14:paraId="6F4C5FCB" w14:textId="77777777" w:rsidR="00790EDF" w:rsidRDefault="00790EDF" w:rsidP="001C4E2A">
      <w:pPr>
        <w:spacing w:after="0" w:line="240" w:lineRule="auto"/>
        <w:ind w:right="119"/>
        <w:jc w:val="both"/>
      </w:pPr>
    </w:p>
    <w:p w14:paraId="0E5DBB35" w14:textId="77777777" w:rsidR="00790EDF" w:rsidRDefault="00790EDF" w:rsidP="001C4E2A">
      <w:pPr>
        <w:spacing w:after="0" w:line="240" w:lineRule="auto"/>
        <w:ind w:right="119"/>
        <w:jc w:val="both"/>
      </w:pPr>
    </w:p>
    <w:p w14:paraId="5BF0CC96" w14:textId="6003D70B" w:rsidR="001C4E2A" w:rsidRPr="008702BA" w:rsidRDefault="007A0166" w:rsidP="001C4E2A">
      <w:pPr>
        <w:spacing w:after="0" w:line="240" w:lineRule="auto"/>
        <w:ind w:right="119"/>
        <w:jc w:val="both"/>
        <w:rPr>
          <w:rFonts w:ascii="Arial" w:eastAsia="Century Gothic" w:hAnsi="Arial" w:cs="Arial"/>
          <w:b/>
          <w:i/>
          <w:iCs/>
          <w:sz w:val="20"/>
          <w:szCs w:val="20"/>
        </w:rPr>
      </w:pPr>
      <w:hyperlink r:id="rId8">
        <w:r w:rsidR="001C4E2A" w:rsidRPr="008702BA">
          <w:rPr>
            <w:rFonts w:ascii="Arial" w:eastAsia="Century Gothic" w:hAnsi="Arial" w:cs="Arial"/>
            <w:b/>
            <w:i/>
            <w:iCs/>
            <w:sz w:val="20"/>
            <w:szCs w:val="20"/>
            <w:u w:val="single"/>
          </w:rPr>
          <w:t>MENGENAI TERAJU</w:t>
        </w:r>
      </w:hyperlink>
    </w:p>
    <w:p w14:paraId="3FE57607" w14:textId="77777777" w:rsidR="001C4E2A" w:rsidRPr="008702BA" w:rsidRDefault="001C4E2A" w:rsidP="001C4E2A">
      <w:pPr>
        <w:spacing w:after="0" w:line="240" w:lineRule="auto"/>
        <w:ind w:right="119"/>
        <w:jc w:val="both"/>
        <w:rPr>
          <w:rFonts w:ascii="Arial" w:eastAsia="Century Gothic" w:hAnsi="Arial" w:cs="Arial"/>
          <w:i/>
          <w:iCs/>
          <w:sz w:val="20"/>
          <w:szCs w:val="20"/>
        </w:rPr>
      </w:pPr>
    </w:p>
    <w:p w14:paraId="60EDB4B8" w14:textId="651BDE82" w:rsidR="001C4E2A" w:rsidRPr="008702BA" w:rsidRDefault="001C4E2A" w:rsidP="001C4E2A">
      <w:pPr>
        <w:spacing w:after="0" w:line="240" w:lineRule="auto"/>
        <w:jc w:val="both"/>
        <w:rPr>
          <w:rFonts w:ascii="Arial" w:hAnsi="Arial" w:cs="Arial"/>
          <w:i/>
          <w:iCs/>
          <w:sz w:val="20"/>
          <w:szCs w:val="20"/>
          <w:lang w:val="ms-MY"/>
        </w:rPr>
      </w:pPr>
      <w:r w:rsidRPr="008702BA">
        <w:rPr>
          <w:rFonts w:ascii="Arial" w:eastAsia="Century Gothic" w:hAnsi="Arial" w:cs="Arial"/>
          <w:i/>
          <w:iCs/>
          <w:sz w:val="20"/>
          <w:szCs w:val="20"/>
        </w:rPr>
        <w:t>TERAJU, Unit Peneraju Agenda Bumiputera</w:t>
      </w:r>
      <w:r w:rsidR="00027D62">
        <w:rPr>
          <w:rFonts w:ascii="Arial" w:eastAsia="Century Gothic" w:hAnsi="Arial" w:cs="Arial"/>
          <w:i/>
          <w:iCs/>
          <w:sz w:val="20"/>
          <w:szCs w:val="20"/>
        </w:rPr>
        <w:t xml:space="preserve"> </w:t>
      </w:r>
      <w:r w:rsidRPr="008702BA">
        <w:rPr>
          <w:rFonts w:ascii="Arial" w:hAnsi="Arial" w:cs="Arial"/>
          <w:i/>
          <w:iCs/>
          <w:sz w:val="20"/>
          <w:szCs w:val="20"/>
          <w:lang w:val="ms-MY"/>
        </w:rPr>
        <w:t>ditubuhkan pada tahun 2011 oleh Jabatan Perdana Menteri sebagai unit strategik yang berperanan untuk meneraju, memacu dan menyelaras penyertaan Bumiputera dalam ekonomi negara.</w:t>
      </w:r>
    </w:p>
    <w:p w14:paraId="1A3AF04E" w14:textId="77777777" w:rsidR="001C4E2A" w:rsidRPr="008702BA" w:rsidRDefault="001C4E2A" w:rsidP="001C4E2A">
      <w:pPr>
        <w:spacing w:after="0" w:line="240" w:lineRule="auto"/>
        <w:jc w:val="both"/>
        <w:rPr>
          <w:rFonts w:ascii="Arial" w:hAnsi="Arial" w:cs="Arial"/>
          <w:i/>
          <w:iCs/>
          <w:sz w:val="20"/>
          <w:szCs w:val="20"/>
          <w:lang w:val="ms-MY"/>
        </w:rPr>
      </w:pPr>
    </w:p>
    <w:p w14:paraId="6221A4AB" w14:textId="2957A4EA" w:rsidR="001C4E2A" w:rsidRPr="008702BA" w:rsidRDefault="001C4E2A" w:rsidP="001C4E2A">
      <w:pPr>
        <w:spacing w:after="0" w:line="240" w:lineRule="auto"/>
        <w:jc w:val="both"/>
        <w:rPr>
          <w:rFonts w:ascii="Arial" w:hAnsi="Arial" w:cs="Arial"/>
          <w:i/>
          <w:iCs/>
          <w:sz w:val="20"/>
          <w:szCs w:val="20"/>
          <w:lang w:val="ms-MY"/>
        </w:rPr>
      </w:pPr>
      <w:r w:rsidRPr="008702BA">
        <w:rPr>
          <w:rFonts w:ascii="Arial" w:hAnsi="Arial" w:cs="Arial"/>
          <w:i/>
          <w:iCs/>
          <w:sz w:val="20"/>
          <w:szCs w:val="20"/>
          <w:lang w:val="ms-MY"/>
        </w:rPr>
        <w:t xml:space="preserve">TERAJU dipacu berdasarkan lima teras di bawah </w:t>
      </w:r>
      <w:r w:rsidR="00C81A49">
        <w:rPr>
          <w:rFonts w:ascii="Arial" w:hAnsi="Arial" w:cs="Arial"/>
          <w:i/>
          <w:iCs/>
          <w:sz w:val="20"/>
          <w:szCs w:val="20"/>
          <w:lang w:val="ms-MY"/>
        </w:rPr>
        <w:t>Wawasan Kemakmuran Bersama</w:t>
      </w:r>
      <w:r w:rsidRPr="008702BA">
        <w:rPr>
          <w:rFonts w:ascii="Arial" w:hAnsi="Arial" w:cs="Arial"/>
          <w:i/>
          <w:iCs/>
          <w:sz w:val="20"/>
          <w:szCs w:val="20"/>
          <w:lang w:val="ms-MY"/>
        </w:rPr>
        <w:t xml:space="preserve"> – iaitu, memperkukuhkan modal insan, menggalakkan pekerjaan dan pendapatan bernilai tinggi, meningkatkan saham Bumiputera dan nilai ekuiti korporat, memperkukuh keusahawanan, serta meningkatkan pemilikan aset bukan kewangan.</w:t>
      </w:r>
    </w:p>
    <w:p w14:paraId="3FB72723" w14:textId="77777777" w:rsidR="001C4E2A" w:rsidRPr="008702BA" w:rsidRDefault="001C4E2A" w:rsidP="001C4E2A">
      <w:pPr>
        <w:spacing w:after="0" w:line="240" w:lineRule="auto"/>
        <w:jc w:val="both"/>
        <w:rPr>
          <w:rFonts w:ascii="Arial" w:hAnsi="Arial" w:cs="Arial"/>
          <w:i/>
          <w:iCs/>
          <w:sz w:val="20"/>
          <w:szCs w:val="20"/>
          <w:lang w:val="ms-MY"/>
        </w:rPr>
      </w:pPr>
    </w:p>
    <w:p w14:paraId="70653C95" w14:textId="5B73416A" w:rsidR="001C4E2A" w:rsidRDefault="001C4E2A" w:rsidP="001C4E2A">
      <w:pPr>
        <w:spacing w:after="0" w:line="240" w:lineRule="auto"/>
        <w:jc w:val="both"/>
        <w:rPr>
          <w:rFonts w:ascii="Arial" w:hAnsi="Arial" w:cs="Arial"/>
          <w:i/>
          <w:iCs/>
          <w:sz w:val="20"/>
          <w:szCs w:val="20"/>
          <w:lang w:val="ms-MY"/>
        </w:rPr>
      </w:pPr>
      <w:r w:rsidRPr="008702BA">
        <w:rPr>
          <w:rFonts w:ascii="Arial" w:hAnsi="Arial" w:cs="Arial"/>
          <w:i/>
          <w:iCs/>
          <w:sz w:val="20"/>
          <w:szCs w:val="20"/>
          <w:lang w:val="ms-MY"/>
        </w:rPr>
        <w:t>Selain daripada sudut ekonomi, TERAJU juga berperanan dalam aspek kesejahteraan hidup seperti pendidikan, kesihatan, sosial dan budaya, hidup dalam persekitaran yang selesa dan dinamik, serta mengangkat martabat Bumiputera ke tahap yang lebih tinggi dengan penerapan aspek sosial melalui Transformasi Kesejahteraan Bumiputera (TKB).</w:t>
      </w:r>
    </w:p>
    <w:p w14:paraId="76D21C48" w14:textId="77777777" w:rsidR="001C4E2A" w:rsidRPr="008702BA" w:rsidRDefault="001C4E2A" w:rsidP="001C4E2A">
      <w:pPr>
        <w:spacing w:after="0" w:line="240" w:lineRule="auto"/>
        <w:jc w:val="both"/>
        <w:rPr>
          <w:rFonts w:ascii="Arial" w:hAnsi="Arial" w:cs="Arial"/>
          <w:i/>
          <w:iCs/>
          <w:sz w:val="20"/>
          <w:szCs w:val="20"/>
          <w:lang w:val="ms-MY"/>
        </w:rPr>
      </w:pPr>
    </w:p>
    <w:tbl>
      <w:tblPr>
        <w:tblStyle w:val="TableGrid"/>
        <w:tblW w:w="0" w:type="auto"/>
        <w:tblLook w:val="04A0" w:firstRow="1" w:lastRow="0" w:firstColumn="1" w:lastColumn="0" w:noHBand="0" w:noVBand="1"/>
      </w:tblPr>
      <w:tblGrid>
        <w:gridCol w:w="9016"/>
      </w:tblGrid>
      <w:tr w:rsidR="001C4E2A" w:rsidRPr="007C60B3" w14:paraId="66FDC886" w14:textId="77777777" w:rsidTr="00983DED">
        <w:trPr>
          <w:trHeight w:val="2347"/>
        </w:trPr>
        <w:tc>
          <w:tcPr>
            <w:tcW w:w="9182" w:type="dxa"/>
            <w:vAlign w:val="center"/>
          </w:tcPr>
          <w:p w14:paraId="7C972C58" w14:textId="77777777" w:rsidR="00C934A7" w:rsidRDefault="00C934A7" w:rsidP="007A0CAE">
            <w:pPr>
              <w:ind w:right="119"/>
              <w:rPr>
                <w:rFonts w:ascii="Arial" w:hAnsi="Arial" w:cs="Arial"/>
                <w:sz w:val="20"/>
                <w:szCs w:val="20"/>
              </w:rPr>
            </w:pPr>
          </w:p>
          <w:p w14:paraId="2DCFD670" w14:textId="1E09E4B1" w:rsidR="00264C7C" w:rsidRDefault="001C4E2A" w:rsidP="007A0CAE">
            <w:pPr>
              <w:ind w:right="119"/>
              <w:rPr>
                <w:rFonts w:ascii="Arial" w:hAnsi="Arial" w:cs="Arial"/>
                <w:sz w:val="20"/>
                <w:szCs w:val="20"/>
              </w:rPr>
            </w:pPr>
            <w:r w:rsidRPr="008702BA">
              <w:rPr>
                <w:rFonts w:ascii="Arial" w:hAnsi="Arial" w:cs="Arial"/>
                <w:sz w:val="20"/>
                <w:szCs w:val="20"/>
              </w:rPr>
              <w:t xml:space="preserve">Untuk maklumat lanjut, sila hubungi: </w:t>
            </w:r>
          </w:p>
          <w:p w14:paraId="51E1FA7B" w14:textId="77777777" w:rsidR="00983DED" w:rsidRDefault="00983DED" w:rsidP="007A0CAE">
            <w:pPr>
              <w:ind w:right="119"/>
              <w:rPr>
                <w:rFonts w:ascii="Arial" w:hAnsi="Arial" w:cs="Arial"/>
                <w:sz w:val="20"/>
                <w:szCs w:val="20"/>
              </w:rPr>
            </w:pPr>
          </w:p>
          <w:p w14:paraId="3A38ECCE" w14:textId="7B02C3B8" w:rsidR="00264C7C" w:rsidRPr="008702BA" w:rsidRDefault="006A5FF2" w:rsidP="007A0CAE">
            <w:pPr>
              <w:ind w:right="119"/>
              <w:rPr>
                <w:rFonts w:ascii="Arial" w:hAnsi="Arial" w:cs="Arial"/>
                <w:sz w:val="20"/>
                <w:szCs w:val="20"/>
              </w:rPr>
            </w:pPr>
            <w:r>
              <w:rPr>
                <w:rFonts w:ascii="Arial" w:hAnsi="Arial" w:cs="Arial"/>
                <w:sz w:val="20"/>
                <w:szCs w:val="20"/>
              </w:rPr>
              <w:t xml:space="preserve">Mohd </w:t>
            </w:r>
            <w:r w:rsidR="00264C7C">
              <w:rPr>
                <w:rFonts w:ascii="Arial" w:hAnsi="Arial" w:cs="Arial"/>
                <w:sz w:val="20"/>
                <w:szCs w:val="20"/>
              </w:rPr>
              <w:t>Sharkawi</w:t>
            </w:r>
            <w:r>
              <w:rPr>
                <w:rFonts w:ascii="Arial" w:hAnsi="Arial" w:cs="Arial"/>
                <w:sz w:val="20"/>
                <w:szCs w:val="20"/>
              </w:rPr>
              <w:t xml:space="preserve"> Mohd</w:t>
            </w:r>
            <w:r w:rsidR="00264C7C">
              <w:rPr>
                <w:rFonts w:ascii="Arial" w:hAnsi="Arial" w:cs="Arial"/>
                <w:sz w:val="20"/>
                <w:szCs w:val="20"/>
              </w:rPr>
              <w:t xml:space="preserve"> Salehuddin</w:t>
            </w:r>
          </w:p>
          <w:p w14:paraId="48423A76" w14:textId="47F94EBB" w:rsidR="001C4E2A" w:rsidRPr="008702BA" w:rsidRDefault="006A5FF2" w:rsidP="007A0CAE">
            <w:pPr>
              <w:ind w:right="119"/>
              <w:rPr>
                <w:rFonts w:ascii="Arial" w:hAnsi="Arial" w:cs="Arial"/>
                <w:sz w:val="20"/>
                <w:szCs w:val="20"/>
              </w:rPr>
            </w:pPr>
            <w:r>
              <w:rPr>
                <w:rFonts w:ascii="Arial" w:hAnsi="Arial" w:cs="Arial"/>
                <w:sz w:val="20"/>
                <w:szCs w:val="20"/>
              </w:rPr>
              <w:t xml:space="preserve">Pengurus </w:t>
            </w:r>
            <w:r w:rsidR="001C4E2A" w:rsidRPr="008702BA">
              <w:rPr>
                <w:rFonts w:ascii="Arial" w:hAnsi="Arial" w:cs="Arial"/>
                <w:sz w:val="20"/>
                <w:szCs w:val="20"/>
              </w:rPr>
              <w:t>Komunikasi Korporat</w:t>
            </w:r>
            <w:r w:rsidR="001960B8">
              <w:rPr>
                <w:rFonts w:ascii="Arial" w:hAnsi="Arial" w:cs="Arial"/>
                <w:sz w:val="20"/>
                <w:szCs w:val="20"/>
              </w:rPr>
              <w:t>,</w:t>
            </w:r>
          </w:p>
          <w:p w14:paraId="2FC9A426" w14:textId="77777777" w:rsidR="001C4E2A" w:rsidRPr="008702BA" w:rsidRDefault="001C4E2A" w:rsidP="007A0CAE">
            <w:pPr>
              <w:ind w:right="119"/>
              <w:rPr>
                <w:rFonts w:ascii="Arial" w:hAnsi="Arial" w:cs="Arial"/>
                <w:sz w:val="20"/>
                <w:szCs w:val="20"/>
              </w:rPr>
            </w:pPr>
            <w:r w:rsidRPr="008702BA">
              <w:rPr>
                <w:rFonts w:ascii="Arial" w:hAnsi="Arial" w:cs="Arial"/>
                <w:sz w:val="20"/>
                <w:szCs w:val="20"/>
              </w:rPr>
              <w:t>Unit Peneraju Agenda Bumiputera (TERAJU)</w:t>
            </w:r>
          </w:p>
          <w:p w14:paraId="65AB1321" w14:textId="77777777" w:rsidR="001C4E2A" w:rsidRPr="008702BA" w:rsidRDefault="001C4E2A" w:rsidP="007A0CAE">
            <w:pPr>
              <w:rPr>
                <w:rFonts w:ascii="Arial" w:eastAsia="Calibri" w:hAnsi="Arial" w:cs="Arial"/>
                <w:noProof/>
                <w:sz w:val="20"/>
                <w:szCs w:val="20"/>
              </w:rPr>
            </w:pPr>
            <w:r w:rsidRPr="008702BA">
              <w:rPr>
                <w:rFonts w:ascii="Arial" w:eastAsia="Calibri" w:hAnsi="Arial" w:cs="Arial"/>
                <w:noProof/>
                <w:sz w:val="20"/>
                <w:szCs w:val="20"/>
              </w:rPr>
              <w:t>Aras 5, Menara Surian, No. 1, Jalan PJU7/3</w:t>
            </w:r>
          </w:p>
          <w:p w14:paraId="6F09C435" w14:textId="77777777" w:rsidR="001C4E2A" w:rsidRPr="008702BA" w:rsidRDefault="001C4E2A" w:rsidP="007A0CAE">
            <w:pPr>
              <w:rPr>
                <w:rFonts w:ascii="Arial" w:eastAsiaTheme="minorEastAsia" w:hAnsi="Arial" w:cs="Arial"/>
                <w:noProof/>
                <w:sz w:val="20"/>
                <w:szCs w:val="20"/>
                <w:lang w:val="en-MY" w:eastAsia="en-MY"/>
              </w:rPr>
            </w:pPr>
            <w:r w:rsidRPr="008702BA">
              <w:rPr>
                <w:rFonts w:ascii="Arial" w:eastAsia="Calibri" w:hAnsi="Arial" w:cs="Arial"/>
                <w:noProof/>
                <w:sz w:val="20"/>
                <w:szCs w:val="20"/>
              </w:rPr>
              <w:t>Mutiara Damansara, 47810 Selangor Darul Ehsan</w:t>
            </w:r>
          </w:p>
          <w:p w14:paraId="64B922AF" w14:textId="60A81EF9" w:rsidR="001C4E2A" w:rsidRPr="008702BA" w:rsidRDefault="001C4E2A" w:rsidP="007A0CAE">
            <w:pPr>
              <w:rPr>
                <w:rFonts w:ascii="Arial" w:eastAsiaTheme="minorEastAsia" w:hAnsi="Arial" w:cs="Arial"/>
                <w:noProof/>
                <w:sz w:val="20"/>
                <w:szCs w:val="20"/>
                <w:lang w:eastAsia="en-MY"/>
              </w:rPr>
            </w:pPr>
            <w:r w:rsidRPr="008702BA">
              <w:rPr>
                <w:rFonts w:ascii="Arial" w:eastAsia="Calibri" w:hAnsi="Arial" w:cs="Arial"/>
                <w:noProof/>
                <w:sz w:val="20"/>
                <w:szCs w:val="20"/>
              </w:rPr>
              <w:t>T: +603 7839 8000 | F: +603 7839 100 | M: 01</w:t>
            </w:r>
            <w:r w:rsidR="00F21D84">
              <w:rPr>
                <w:rFonts w:ascii="Arial" w:eastAsia="Calibri" w:hAnsi="Arial" w:cs="Arial"/>
                <w:noProof/>
                <w:sz w:val="20"/>
                <w:szCs w:val="20"/>
              </w:rPr>
              <w:t>2</w:t>
            </w:r>
            <w:r w:rsidRPr="008702BA">
              <w:rPr>
                <w:rFonts w:ascii="Arial" w:eastAsia="Calibri" w:hAnsi="Arial" w:cs="Arial"/>
                <w:noProof/>
                <w:sz w:val="20"/>
                <w:szCs w:val="20"/>
              </w:rPr>
              <w:t xml:space="preserve"> </w:t>
            </w:r>
            <w:r w:rsidR="00F21D84">
              <w:rPr>
                <w:rFonts w:ascii="Arial" w:eastAsia="Calibri" w:hAnsi="Arial" w:cs="Arial"/>
                <w:noProof/>
                <w:sz w:val="20"/>
                <w:szCs w:val="20"/>
              </w:rPr>
              <w:t>400</w:t>
            </w:r>
            <w:r w:rsidRPr="008702BA">
              <w:rPr>
                <w:rFonts w:ascii="Arial" w:eastAsia="Calibri" w:hAnsi="Arial" w:cs="Arial"/>
                <w:noProof/>
                <w:sz w:val="20"/>
                <w:szCs w:val="20"/>
              </w:rPr>
              <w:t xml:space="preserve"> </w:t>
            </w:r>
            <w:r w:rsidR="00F21D84">
              <w:rPr>
                <w:rFonts w:ascii="Arial" w:eastAsia="Calibri" w:hAnsi="Arial" w:cs="Arial"/>
                <w:noProof/>
                <w:sz w:val="20"/>
                <w:szCs w:val="20"/>
              </w:rPr>
              <w:t>7622</w:t>
            </w:r>
          </w:p>
          <w:p w14:paraId="43D0AE73" w14:textId="77777777" w:rsidR="001C4E2A" w:rsidRDefault="001C4E2A" w:rsidP="007A0CAE">
            <w:pPr>
              <w:ind w:right="119"/>
              <w:rPr>
                <w:rStyle w:val="Hyperlink"/>
                <w:rFonts w:ascii="Arial" w:eastAsia="Calibri" w:hAnsi="Arial" w:cs="Arial"/>
                <w:noProof/>
                <w:sz w:val="20"/>
                <w:szCs w:val="20"/>
              </w:rPr>
            </w:pPr>
            <w:r w:rsidRPr="008702BA">
              <w:rPr>
                <w:rFonts w:ascii="Arial" w:eastAsia="Calibri" w:hAnsi="Arial" w:cs="Arial"/>
                <w:noProof/>
                <w:sz w:val="20"/>
                <w:szCs w:val="20"/>
              </w:rPr>
              <w:t xml:space="preserve">E: </w:t>
            </w:r>
            <w:hyperlink r:id="rId9" w:history="1">
              <w:r w:rsidR="00F21D84" w:rsidRPr="00E27203">
                <w:rPr>
                  <w:rStyle w:val="Hyperlink"/>
                </w:rPr>
                <w:t>mohd.sharkawi</w:t>
              </w:r>
              <w:r w:rsidR="00F21D84" w:rsidRPr="00E27203">
                <w:rPr>
                  <w:rStyle w:val="Hyperlink"/>
                  <w:rFonts w:ascii="Arial" w:eastAsia="Calibri" w:hAnsi="Arial" w:cs="Arial"/>
                  <w:noProof/>
                  <w:sz w:val="20"/>
                  <w:szCs w:val="20"/>
                </w:rPr>
                <w:t>@teraju.gov.my</w:t>
              </w:r>
            </w:hyperlink>
            <w:r w:rsidRPr="008702BA">
              <w:rPr>
                <w:rFonts w:ascii="Arial" w:eastAsia="Calibri" w:hAnsi="Arial" w:cs="Arial"/>
                <w:noProof/>
                <w:sz w:val="20"/>
                <w:szCs w:val="20"/>
              </w:rPr>
              <w:t xml:space="preserve"> | W: </w:t>
            </w:r>
            <w:hyperlink r:id="rId10" w:history="1">
              <w:r w:rsidRPr="008702BA">
                <w:rPr>
                  <w:rStyle w:val="Hyperlink"/>
                  <w:rFonts w:ascii="Arial" w:eastAsia="Calibri" w:hAnsi="Arial" w:cs="Arial"/>
                  <w:noProof/>
                  <w:sz w:val="20"/>
                  <w:szCs w:val="20"/>
                </w:rPr>
                <w:t>www.teraju.gov.my</w:t>
              </w:r>
            </w:hyperlink>
          </w:p>
          <w:p w14:paraId="2D74701D" w14:textId="655332CC" w:rsidR="00983DED" w:rsidRPr="00F21D84" w:rsidRDefault="00983DED" w:rsidP="007A0CAE">
            <w:pPr>
              <w:ind w:right="119"/>
            </w:pPr>
          </w:p>
        </w:tc>
      </w:tr>
    </w:tbl>
    <w:p w14:paraId="46F7ADB8" w14:textId="77777777" w:rsidR="007A0CAE" w:rsidRPr="009558ED" w:rsidRDefault="007A0CAE" w:rsidP="001C4E2A">
      <w:pPr>
        <w:spacing w:after="0" w:line="360" w:lineRule="auto"/>
        <w:jc w:val="both"/>
      </w:pPr>
    </w:p>
    <w:sectPr w:rsidR="007A0CAE" w:rsidRPr="009558E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85AEE" w14:textId="77777777" w:rsidR="007A0166" w:rsidRDefault="007A0166">
      <w:pPr>
        <w:spacing w:after="0" w:line="240" w:lineRule="auto"/>
      </w:pPr>
      <w:r>
        <w:separator/>
      </w:r>
    </w:p>
  </w:endnote>
  <w:endnote w:type="continuationSeparator" w:id="0">
    <w:p w14:paraId="7FEBF084" w14:textId="77777777" w:rsidR="007A0166" w:rsidRDefault="007A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1610E" w14:textId="77777777" w:rsidR="007A0166" w:rsidRDefault="007A0166">
      <w:pPr>
        <w:spacing w:after="0" w:line="240" w:lineRule="auto"/>
      </w:pPr>
      <w:r>
        <w:separator/>
      </w:r>
    </w:p>
  </w:footnote>
  <w:footnote w:type="continuationSeparator" w:id="0">
    <w:p w14:paraId="037EB69F" w14:textId="77777777" w:rsidR="007A0166" w:rsidRDefault="007A0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88A2" w14:textId="77777777" w:rsidR="000F02CA" w:rsidRDefault="000F02CA" w:rsidP="007A0CAE">
    <w:pPr>
      <w:pStyle w:val="Header"/>
      <w:jc w:val="right"/>
    </w:pPr>
    <w:r>
      <w:rPr>
        <w:noProof/>
        <w:sz w:val="18"/>
        <w:szCs w:val="18"/>
      </w:rPr>
      <w:drawing>
        <wp:inline distT="0" distB="0" distL="0" distR="0" wp14:anchorId="72BE7ABA" wp14:editId="1077221E">
          <wp:extent cx="1477704" cy="4572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2015-part-3-3.jpg"/>
                  <pic:cNvPicPr/>
                </pic:nvPicPr>
                <pic:blipFill>
                  <a:blip r:embed="rId1">
                    <a:extLst>
                      <a:ext uri="{28A0092B-C50C-407E-A947-70E740481C1C}">
                        <a14:useLocalDpi xmlns:a14="http://schemas.microsoft.com/office/drawing/2010/main" val="0"/>
                      </a:ext>
                    </a:extLst>
                  </a:blip>
                  <a:stretch>
                    <a:fillRect/>
                  </a:stretch>
                </pic:blipFill>
                <pic:spPr>
                  <a:xfrm>
                    <a:off x="0" y="0"/>
                    <a:ext cx="1578730" cy="4884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47973"/>
    <w:multiLevelType w:val="hybridMultilevel"/>
    <w:tmpl w:val="FA96FACE"/>
    <w:lvl w:ilvl="0" w:tplc="5A62EE18">
      <w:start w:val="1"/>
      <w:numFmt w:val="decimal"/>
      <w:lvlText w:val="%1."/>
      <w:lvlJc w:val="left"/>
      <w:pPr>
        <w:tabs>
          <w:tab w:val="num" w:pos="720"/>
        </w:tabs>
        <w:ind w:left="720" w:hanging="360"/>
      </w:pPr>
    </w:lvl>
    <w:lvl w:ilvl="1" w:tplc="9C088F58" w:tentative="1">
      <w:start w:val="1"/>
      <w:numFmt w:val="decimal"/>
      <w:lvlText w:val="%2."/>
      <w:lvlJc w:val="left"/>
      <w:pPr>
        <w:tabs>
          <w:tab w:val="num" w:pos="1440"/>
        </w:tabs>
        <w:ind w:left="1440" w:hanging="360"/>
      </w:pPr>
    </w:lvl>
    <w:lvl w:ilvl="2" w:tplc="B52C0FFE" w:tentative="1">
      <w:start w:val="1"/>
      <w:numFmt w:val="decimal"/>
      <w:lvlText w:val="%3."/>
      <w:lvlJc w:val="left"/>
      <w:pPr>
        <w:tabs>
          <w:tab w:val="num" w:pos="2160"/>
        </w:tabs>
        <w:ind w:left="2160" w:hanging="360"/>
      </w:pPr>
    </w:lvl>
    <w:lvl w:ilvl="3" w:tplc="BF7438E0" w:tentative="1">
      <w:start w:val="1"/>
      <w:numFmt w:val="decimal"/>
      <w:lvlText w:val="%4."/>
      <w:lvlJc w:val="left"/>
      <w:pPr>
        <w:tabs>
          <w:tab w:val="num" w:pos="2880"/>
        </w:tabs>
        <w:ind w:left="2880" w:hanging="360"/>
      </w:pPr>
    </w:lvl>
    <w:lvl w:ilvl="4" w:tplc="34BA33CE" w:tentative="1">
      <w:start w:val="1"/>
      <w:numFmt w:val="decimal"/>
      <w:lvlText w:val="%5."/>
      <w:lvlJc w:val="left"/>
      <w:pPr>
        <w:tabs>
          <w:tab w:val="num" w:pos="3600"/>
        </w:tabs>
        <w:ind w:left="3600" w:hanging="360"/>
      </w:pPr>
    </w:lvl>
    <w:lvl w:ilvl="5" w:tplc="AD0882FE" w:tentative="1">
      <w:start w:val="1"/>
      <w:numFmt w:val="decimal"/>
      <w:lvlText w:val="%6."/>
      <w:lvlJc w:val="left"/>
      <w:pPr>
        <w:tabs>
          <w:tab w:val="num" w:pos="4320"/>
        </w:tabs>
        <w:ind w:left="4320" w:hanging="360"/>
      </w:pPr>
    </w:lvl>
    <w:lvl w:ilvl="6" w:tplc="D0C82FEA" w:tentative="1">
      <w:start w:val="1"/>
      <w:numFmt w:val="decimal"/>
      <w:lvlText w:val="%7."/>
      <w:lvlJc w:val="left"/>
      <w:pPr>
        <w:tabs>
          <w:tab w:val="num" w:pos="5040"/>
        </w:tabs>
        <w:ind w:left="5040" w:hanging="360"/>
      </w:pPr>
    </w:lvl>
    <w:lvl w:ilvl="7" w:tplc="6D2CBCD6" w:tentative="1">
      <w:start w:val="1"/>
      <w:numFmt w:val="decimal"/>
      <w:lvlText w:val="%8."/>
      <w:lvlJc w:val="left"/>
      <w:pPr>
        <w:tabs>
          <w:tab w:val="num" w:pos="5760"/>
        </w:tabs>
        <w:ind w:left="5760" w:hanging="360"/>
      </w:pPr>
    </w:lvl>
    <w:lvl w:ilvl="8" w:tplc="EA8C8A3E" w:tentative="1">
      <w:start w:val="1"/>
      <w:numFmt w:val="decimal"/>
      <w:lvlText w:val="%9."/>
      <w:lvlJc w:val="left"/>
      <w:pPr>
        <w:tabs>
          <w:tab w:val="num" w:pos="6480"/>
        </w:tabs>
        <w:ind w:left="6480" w:hanging="360"/>
      </w:pPr>
    </w:lvl>
  </w:abstractNum>
  <w:abstractNum w:abstractNumId="1" w15:restartNumberingAfterBreak="0">
    <w:nsid w:val="44680F19"/>
    <w:multiLevelType w:val="hybridMultilevel"/>
    <w:tmpl w:val="E3F0EC1A"/>
    <w:lvl w:ilvl="0" w:tplc="5CC215D0">
      <w:start w:val="1"/>
      <w:numFmt w:val="decimal"/>
      <w:lvlText w:val="%1."/>
      <w:lvlJc w:val="left"/>
      <w:pPr>
        <w:tabs>
          <w:tab w:val="num" w:pos="720"/>
        </w:tabs>
        <w:ind w:left="720" w:hanging="360"/>
      </w:pPr>
    </w:lvl>
    <w:lvl w:ilvl="1" w:tplc="4DD0B58A" w:tentative="1">
      <w:start w:val="1"/>
      <w:numFmt w:val="decimal"/>
      <w:lvlText w:val="%2."/>
      <w:lvlJc w:val="left"/>
      <w:pPr>
        <w:tabs>
          <w:tab w:val="num" w:pos="1440"/>
        </w:tabs>
        <w:ind w:left="1440" w:hanging="360"/>
      </w:pPr>
    </w:lvl>
    <w:lvl w:ilvl="2" w:tplc="E60600CE" w:tentative="1">
      <w:start w:val="1"/>
      <w:numFmt w:val="decimal"/>
      <w:lvlText w:val="%3."/>
      <w:lvlJc w:val="left"/>
      <w:pPr>
        <w:tabs>
          <w:tab w:val="num" w:pos="2160"/>
        </w:tabs>
        <w:ind w:left="2160" w:hanging="360"/>
      </w:pPr>
    </w:lvl>
    <w:lvl w:ilvl="3" w:tplc="30BAD946" w:tentative="1">
      <w:start w:val="1"/>
      <w:numFmt w:val="decimal"/>
      <w:lvlText w:val="%4."/>
      <w:lvlJc w:val="left"/>
      <w:pPr>
        <w:tabs>
          <w:tab w:val="num" w:pos="2880"/>
        </w:tabs>
        <w:ind w:left="2880" w:hanging="360"/>
      </w:pPr>
    </w:lvl>
    <w:lvl w:ilvl="4" w:tplc="F162C3F8" w:tentative="1">
      <w:start w:val="1"/>
      <w:numFmt w:val="decimal"/>
      <w:lvlText w:val="%5."/>
      <w:lvlJc w:val="left"/>
      <w:pPr>
        <w:tabs>
          <w:tab w:val="num" w:pos="3600"/>
        </w:tabs>
        <w:ind w:left="3600" w:hanging="360"/>
      </w:pPr>
    </w:lvl>
    <w:lvl w:ilvl="5" w:tplc="95C64A8C" w:tentative="1">
      <w:start w:val="1"/>
      <w:numFmt w:val="decimal"/>
      <w:lvlText w:val="%6."/>
      <w:lvlJc w:val="left"/>
      <w:pPr>
        <w:tabs>
          <w:tab w:val="num" w:pos="4320"/>
        </w:tabs>
        <w:ind w:left="4320" w:hanging="360"/>
      </w:pPr>
    </w:lvl>
    <w:lvl w:ilvl="6" w:tplc="5488552C" w:tentative="1">
      <w:start w:val="1"/>
      <w:numFmt w:val="decimal"/>
      <w:lvlText w:val="%7."/>
      <w:lvlJc w:val="left"/>
      <w:pPr>
        <w:tabs>
          <w:tab w:val="num" w:pos="5040"/>
        </w:tabs>
        <w:ind w:left="5040" w:hanging="360"/>
      </w:pPr>
    </w:lvl>
    <w:lvl w:ilvl="7" w:tplc="D8468AA4" w:tentative="1">
      <w:start w:val="1"/>
      <w:numFmt w:val="decimal"/>
      <w:lvlText w:val="%8."/>
      <w:lvlJc w:val="left"/>
      <w:pPr>
        <w:tabs>
          <w:tab w:val="num" w:pos="5760"/>
        </w:tabs>
        <w:ind w:left="5760" w:hanging="360"/>
      </w:pPr>
    </w:lvl>
    <w:lvl w:ilvl="8" w:tplc="4D901194" w:tentative="1">
      <w:start w:val="1"/>
      <w:numFmt w:val="decimal"/>
      <w:lvlText w:val="%9."/>
      <w:lvlJc w:val="left"/>
      <w:pPr>
        <w:tabs>
          <w:tab w:val="num" w:pos="6480"/>
        </w:tabs>
        <w:ind w:left="6480" w:hanging="360"/>
      </w:pPr>
    </w:lvl>
  </w:abstractNum>
  <w:abstractNum w:abstractNumId="2" w15:restartNumberingAfterBreak="0">
    <w:nsid w:val="45BA37EF"/>
    <w:multiLevelType w:val="hybridMultilevel"/>
    <w:tmpl w:val="2A8C8C9E"/>
    <w:lvl w:ilvl="0" w:tplc="FBF8F586">
      <w:start w:val="1"/>
      <w:numFmt w:val="decimal"/>
      <w:lvlText w:val="%1."/>
      <w:lvlJc w:val="left"/>
      <w:pPr>
        <w:tabs>
          <w:tab w:val="num" w:pos="720"/>
        </w:tabs>
        <w:ind w:left="720" w:hanging="360"/>
      </w:pPr>
    </w:lvl>
    <w:lvl w:ilvl="1" w:tplc="97201C86" w:tentative="1">
      <w:start w:val="1"/>
      <w:numFmt w:val="decimal"/>
      <w:lvlText w:val="%2."/>
      <w:lvlJc w:val="left"/>
      <w:pPr>
        <w:tabs>
          <w:tab w:val="num" w:pos="1440"/>
        </w:tabs>
        <w:ind w:left="1440" w:hanging="360"/>
      </w:pPr>
    </w:lvl>
    <w:lvl w:ilvl="2" w:tplc="84867E24" w:tentative="1">
      <w:start w:val="1"/>
      <w:numFmt w:val="decimal"/>
      <w:lvlText w:val="%3."/>
      <w:lvlJc w:val="left"/>
      <w:pPr>
        <w:tabs>
          <w:tab w:val="num" w:pos="2160"/>
        </w:tabs>
        <w:ind w:left="2160" w:hanging="360"/>
      </w:pPr>
    </w:lvl>
    <w:lvl w:ilvl="3" w:tplc="9D88FB44" w:tentative="1">
      <w:start w:val="1"/>
      <w:numFmt w:val="decimal"/>
      <w:lvlText w:val="%4."/>
      <w:lvlJc w:val="left"/>
      <w:pPr>
        <w:tabs>
          <w:tab w:val="num" w:pos="2880"/>
        </w:tabs>
        <w:ind w:left="2880" w:hanging="360"/>
      </w:pPr>
    </w:lvl>
    <w:lvl w:ilvl="4" w:tplc="13086F52" w:tentative="1">
      <w:start w:val="1"/>
      <w:numFmt w:val="decimal"/>
      <w:lvlText w:val="%5."/>
      <w:lvlJc w:val="left"/>
      <w:pPr>
        <w:tabs>
          <w:tab w:val="num" w:pos="3600"/>
        </w:tabs>
        <w:ind w:left="3600" w:hanging="360"/>
      </w:pPr>
    </w:lvl>
    <w:lvl w:ilvl="5" w:tplc="23D4FF0C" w:tentative="1">
      <w:start w:val="1"/>
      <w:numFmt w:val="decimal"/>
      <w:lvlText w:val="%6."/>
      <w:lvlJc w:val="left"/>
      <w:pPr>
        <w:tabs>
          <w:tab w:val="num" w:pos="4320"/>
        </w:tabs>
        <w:ind w:left="4320" w:hanging="360"/>
      </w:pPr>
    </w:lvl>
    <w:lvl w:ilvl="6" w:tplc="013231BE" w:tentative="1">
      <w:start w:val="1"/>
      <w:numFmt w:val="decimal"/>
      <w:lvlText w:val="%7."/>
      <w:lvlJc w:val="left"/>
      <w:pPr>
        <w:tabs>
          <w:tab w:val="num" w:pos="5040"/>
        </w:tabs>
        <w:ind w:left="5040" w:hanging="360"/>
      </w:pPr>
    </w:lvl>
    <w:lvl w:ilvl="7" w:tplc="ABB4A156" w:tentative="1">
      <w:start w:val="1"/>
      <w:numFmt w:val="decimal"/>
      <w:lvlText w:val="%8."/>
      <w:lvlJc w:val="left"/>
      <w:pPr>
        <w:tabs>
          <w:tab w:val="num" w:pos="5760"/>
        </w:tabs>
        <w:ind w:left="5760" w:hanging="360"/>
      </w:pPr>
    </w:lvl>
    <w:lvl w:ilvl="8" w:tplc="11AC723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D3"/>
    <w:rsid w:val="00027D62"/>
    <w:rsid w:val="00093402"/>
    <w:rsid w:val="000B2FE8"/>
    <w:rsid w:val="000E7ED2"/>
    <w:rsid w:val="000F02CA"/>
    <w:rsid w:val="001116C9"/>
    <w:rsid w:val="00112685"/>
    <w:rsid w:val="00117652"/>
    <w:rsid w:val="001960B8"/>
    <w:rsid w:val="001C4E2A"/>
    <w:rsid w:val="001F6711"/>
    <w:rsid w:val="00264C7C"/>
    <w:rsid w:val="002763E9"/>
    <w:rsid w:val="0028115B"/>
    <w:rsid w:val="002F7EC6"/>
    <w:rsid w:val="003024F7"/>
    <w:rsid w:val="003101ED"/>
    <w:rsid w:val="00396463"/>
    <w:rsid w:val="003C7B12"/>
    <w:rsid w:val="00451D26"/>
    <w:rsid w:val="00452E79"/>
    <w:rsid w:val="00466B59"/>
    <w:rsid w:val="00476192"/>
    <w:rsid w:val="004B1245"/>
    <w:rsid w:val="00537E2F"/>
    <w:rsid w:val="005571AA"/>
    <w:rsid w:val="00571A77"/>
    <w:rsid w:val="005D2594"/>
    <w:rsid w:val="005E200E"/>
    <w:rsid w:val="0060154B"/>
    <w:rsid w:val="006A5FF2"/>
    <w:rsid w:val="006C4B29"/>
    <w:rsid w:val="006E2A1C"/>
    <w:rsid w:val="007227EA"/>
    <w:rsid w:val="00732EFB"/>
    <w:rsid w:val="00746A2F"/>
    <w:rsid w:val="00752899"/>
    <w:rsid w:val="00760C59"/>
    <w:rsid w:val="00764B36"/>
    <w:rsid w:val="00775956"/>
    <w:rsid w:val="00790EDF"/>
    <w:rsid w:val="007A0166"/>
    <w:rsid w:val="007A0B2E"/>
    <w:rsid w:val="007A0CAE"/>
    <w:rsid w:val="007A130E"/>
    <w:rsid w:val="007A3544"/>
    <w:rsid w:val="007A7D6C"/>
    <w:rsid w:val="007D35D3"/>
    <w:rsid w:val="0081664A"/>
    <w:rsid w:val="00823CB8"/>
    <w:rsid w:val="008306EE"/>
    <w:rsid w:val="00890C4A"/>
    <w:rsid w:val="008A0E08"/>
    <w:rsid w:val="00900129"/>
    <w:rsid w:val="00916B63"/>
    <w:rsid w:val="009558ED"/>
    <w:rsid w:val="00983DED"/>
    <w:rsid w:val="009F15F2"/>
    <w:rsid w:val="00A7685C"/>
    <w:rsid w:val="00A84921"/>
    <w:rsid w:val="00AC555E"/>
    <w:rsid w:val="00AE61D2"/>
    <w:rsid w:val="00B1448C"/>
    <w:rsid w:val="00BB03E4"/>
    <w:rsid w:val="00BB184C"/>
    <w:rsid w:val="00BC0516"/>
    <w:rsid w:val="00BE3AA9"/>
    <w:rsid w:val="00BE42C3"/>
    <w:rsid w:val="00C136FC"/>
    <w:rsid w:val="00C61ED7"/>
    <w:rsid w:val="00C74640"/>
    <w:rsid w:val="00C81A49"/>
    <w:rsid w:val="00C934A7"/>
    <w:rsid w:val="00CB7348"/>
    <w:rsid w:val="00CC3F48"/>
    <w:rsid w:val="00CE522E"/>
    <w:rsid w:val="00D02222"/>
    <w:rsid w:val="00D33976"/>
    <w:rsid w:val="00D432DF"/>
    <w:rsid w:val="00D53A8F"/>
    <w:rsid w:val="00E1757A"/>
    <w:rsid w:val="00E629AE"/>
    <w:rsid w:val="00E94F27"/>
    <w:rsid w:val="00EA7D72"/>
    <w:rsid w:val="00ED3A63"/>
    <w:rsid w:val="00ED64AC"/>
    <w:rsid w:val="00F21D84"/>
    <w:rsid w:val="00F27DF9"/>
    <w:rsid w:val="00F35EEB"/>
    <w:rsid w:val="00F75EA6"/>
    <w:rsid w:val="00F86229"/>
    <w:rsid w:val="00F86F9C"/>
    <w:rsid w:val="00F9589F"/>
    <w:rsid w:val="00FC661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7EC3"/>
  <w15:chartTrackingRefBased/>
  <w15:docId w15:val="{E33AB88A-C8F0-4CA5-B7DC-484B6499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D3"/>
  </w:style>
  <w:style w:type="character" w:styleId="Hyperlink">
    <w:name w:val="Hyperlink"/>
    <w:basedOn w:val="DefaultParagraphFont"/>
    <w:uiPriority w:val="99"/>
    <w:semiHidden/>
    <w:unhideWhenUsed/>
    <w:qFormat/>
    <w:rsid w:val="007D35D3"/>
    <w:rPr>
      <w:color w:val="000000"/>
      <w:u w:val="single"/>
    </w:rPr>
  </w:style>
  <w:style w:type="character" w:customStyle="1" w:styleId="apple-converted-space">
    <w:name w:val="apple-converted-space"/>
    <w:basedOn w:val="DefaultParagraphFont"/>
    <w:rsid w:val="007D35D3"/>
  </w:style>
  <w:style w:type="character" w:styleId="Strong">
    <w:name w:val="Strong"/>
    <w:basedOn w:val="DefaultParagraphFont"/>
    <w:qFormat/>
    <w:rsid w:val="007D35D3"/>
    <w:rPr>
      <w:b/>
      <w:bCs/>
    </w:rPr>
  </w:style>
  <w:style w:type="paragraph" w:styleId="NormalWeb">
    <w:name w:val="Normal (Web)"/>
    <w:basedOn w:val="Normal"/>
    <w:uiPriority w:val="99"/>
    <w:unhideWhenUsed/>
    <w:rsid w:val="00571A77"/>
    <w:pPr>
      <w:spacing w:before="100" w:beforeAutospacing="1" w:after="100" w:afterAutospacing="1" w:line="240" w:lineRule="auto"/>
    </w:pPr>
    <w:rPr>
      <w:rFonts w:ascii="Times New Roman" w:eastAsia="Times New Roman" w:hAnsi="Times New Roman" w:cs="Times New Roman"/>
      <w:sz w:val="24"/>
      <w:szCs w:val="24"/>
      <w:lang w:eastAsia="en-MY"/>
    </w:rPr>
  </w:style>
  <w:style w:type="table" w:styleId="TableGrid">
    <w:name w:val="Table Grid"/>
    <w:basedOn w:val="TableNormal"/>
    <w:uiPriority w:val="39"/>
    <w:rsid w:val="001C4E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D84"/>
    <w:pPr>
      <w:ind w:left="720"/>
      <w:contextualSpacing/>
    </w:pPr>
  </w:style>
  <w:style w:type="paragraph" w:styleId="Footer">
    <w:name w:val="footer"/>
    <w:basedOn w:val="Normal"/>
    <w:link w:val="FooterChar"/>
    <w:uiPriority w:val="99"/>
    <w:unhideWhenUsed/>
    <w:rsid w:val="00027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0218">
      <w:bodyDiv w:val="1"/>
      <w:marLeft w:val="0"/>
      <w:marRight w:val="0"/>
      <w:marTop w:val="0"/>
      <w:marBottom w:val="0"/>
      <w:divBdr>
        <w:top w:val="none" w:sz="0" w:space="0" w:color="auto"/>
        <w:left w:val="none" w:sz="0" w:space="0" w:color="auto"/>
        <w:bottom w:val="none" w:sz="0" w:space="0" w:color="auto"/>
        <w:right w:val="none" w:sz="0" w:space="0" w:color="auto"/>
      </w:divBdr>
    </w:div>
    <w:div w:id="479880968">
      <w:bodyDiv w:val="1"/>
      <w:marLeft w:val="0"/>
      <w:marRight w:val="0"/>
      <w:marTop w:val="0"/>
      <w:marBottom w:val="0"/>
      <w:divBdr>
        <w:top w:val="none" w:sz="0" w:space="0" w:color="auto"/>
        <w:left w:val="none" w:sz="0" w:space="0" w:color="auto"/>
        <w:bottom w:val="none" w:sz="0" w:space="0" w:color="auto"/>
        <w:right w:val="none" w:sz="0" w:space="0" w:color="auto"/>
      </w:divBdr>
    </w:div>
    <w:div w:id="524372503">
      <w:bodyDiv w:val="1"/>
      <w:marLeft w:val="0"/>
      <w:marRight w:val="0"/>
      <w:marTop w:val="0"/>
      <w:marBottom w:val="0"/>
      <w:divBdr>
        <w:top w:val="none" w:sz="0" w:space="0" w:color="auto"/>
        <w:left w:val="none" w:sz="0" w:space="0" w:color="auto"/>
        <w:bottom w:val="none" w:sz="0" w:space="0" w:color="auto"/>
        <w:right w:val="none" w:sz="0" w:space="0" w:color="auto"/>
      </w:divBdr>
      <w:divsChild>
        <w:div w:id="1077441325">
          <w:marLeft w:val="720"/>
          <w:marRight w:val="0"/>
          <w:marTop w:val="0"/>
          <w:marBottom w:val="0"/>
          <w:divBdr>
            <w:top w:val="none" w:sz="0" w:space="0" w:color="auto"/>
            <w:left w:val="none" w:sz="0" w:space="0" w:color="auto"/>
            <w:bottom w:val="none" w:sz="0" w:space="0" w:color="auto"/>
            <w:right w:val="none" w:sz="0" w:space="0" w:color="auto"/>
          </w:divBdr>
        </w:div>
      </w:divsChild>
    </w:div>
    <w:div w:id="557202676">
      <w:bodyDiv w:val="1"/>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547"/>
          <w:marRight w:val="0"/>
          <w:marTop w:val="0"/>
          <w:marBottom w:val="0"/>
          <w:divBdr>
            <w:top w:val="none" w:sz="0" w:space="0" w:color="auto"/>
            <w:left w:val="none" w:sz="0" w:space="0" w:color="auto"/>
            <w:bottom w:val="none" w:sz="0" w:space="0" w:color="auto"/>
            <w:right w:val="none" w:sz="0" w:space="0" w:color="auto"/>
          </w:divBdr>
        </w:div>
        <w:div w:id="382413341">
          <w:marLeft w:val="547"/>
          <w:marRight w:val="0"/>
          <w:marTop w:val="0"/>
          <w:marBottom w:val="0"/>
          <w:divBdr>
            <w:top w:val="none" w:sz="0" w:space="0" w:color="auto"/>
            <w:left w:val="none" w:sz="0" w:space="0" w:color="auto"/>
            <w:bottom w:val="none" w:sz="0" w:space="0" w:color="auto"/>
            <w:right w:val="none" w:sz="0" w:space="0" w:color="auto"/>
          </w:divBdr>
        </w:div>
      </w:divsChild>
    </w:div>
    <w:div w:id="587007727">
      <w:bodyDiv w:val="1"/>
      <w:marLeft w:val="0"/>
      <w:marRight w:val="0"/>
      <w:marTop w:val="0"/>
      <w:marBottom w:val="0"/>
      <w:divBdr>
        <w:top w:val="none" w:sz="0" w:space="0" w:color="auto"/>
        <w:left w:val="none" w:sz="0" w:space="0" w:color="auto"/>
        <w:bottom w:val="none" w:sz="0" w:space="0" w:color="auto"/>
        <w:right w:val="none" w:sz="0" w:space="0" w:color="auto"/>
      </w:divBdr>
    </w:div>
    <w:div w:id="598417628">
      <w:bodyDiv w:val="1"/>
      <w:marLeft w:val="0"/>
      <w:marRight w:val="0"/>
      <w:marTop w:val="0"/>
      <w:marBottom w:val="0"/>
      <w:divBdr>
        <w:top w:val="none" w:sz="0" w:space="0" w:color="auto"/>
        <w:left w:val="none" w:sz="0" w:space="0" w:color="auto"/>
        <w:bottom w:val="none" w:sz="0" w:space="0" w:color="auto"/>
        <w:right w:val="none" w:sz="0" w:space="0" w:color="auto"/>
      </w:divBdr>
      <w:divsChild>
        <w:div w:id="601883749">
          <w:marLeft w:val="547"/>
          <w:marRight w:val="0"/>
          <w:marTop w:val="0"/>
          <w:marBottom w:val="0"/>
          <w:divBdr>
            <w:top w:val="none" w:sz="0" w:space="0" w:color="auto"/>
            <w:left w:val="none" w:sz="0" w:space="0" w:color="auto"/>
            <w:bottom w:val="none" w:sz="0" w:space="0" w:color="auto"/>
            <w:right w:val="none" w:sz="0" w:space="0" w:color="auto"/>
          </w:divBdr>
        </w:div>
        <w:div w:id="1707177021">
          <w:marLeft w:val="547"/>
          <w:marRight w:val="0"/>
          <w:marTop w:val="0"/>
          <w:marBottom w:val="0"/>
          <w:divBdr>
            <w:top w:val="none" w:sz="0" w:space="0" w:color="auto"/>
            <w:left w:val="none" w:sz="0" w:space="0" w:color="auto"/>
            <w:bottom w:val="none" w:sz="0" w:space="0" w:color="auto"/>
            <w:right w:val="none" w:sz="0" w:space="0" w:color="auto"/>
          </w:divBdr>
        </w:div>
        <w:div w:id="798377082">
          <w:marLeft w:val="547"/>
          <w:marRight w:val="0"/>
          <w:marTop w:val="0"/>
          <w:marBottom w:val="0"/>
          <w:divBdr>
            <w:top w:val="none" w:sz="0" w:space="0" w:color="auto"/>
            <w:left w:val="none" w:sz="0" w:space="0" w:color="auto"/>
            <w:bottom w:val="none" w:sz="0" w:space="0" w:color="auto"/>
            <w:right w:val="none" w:sz="0" w:space="0" w:color="auto"/>
          </w:divBdr>
        </w:div>
      </w:divsChild>
    </w:div>
    <w:div w:id="799228960">
      <w:bodyDiv w:val="1"/>
      <w:marLeft w:val="0"/>
      <w:marRight w:val="0"/>
      <w:marTop w:val="0"/>
      <w:marBottom w:val="0"/>
      <w:divBdr>
        <w:top w:val="none" w:sz="0" w:space="0" w:color="auto"/>
        <w:left w:val="none" w:sz="0" w:space="0" w:color="auto"/>
        <w:bottom w:val="none" w:sz="0" w:space="0" w:color="auto"/>
        <w:right w:val="none" w:sz="0" w:space="0" w:color="auto"/>
      </w:divBdr>
    </w:div>
    <w:div w:id="1278373755">
      <w:bodyDiv w:val="1"/>
      <w:marLeft w:val="0"/>
      <w:marRight w:val="0"/>
      <w:marTop w:val="0"/>
      <w:marBottom w:val="0"/>
      <w:divBdr>
        <w:top w:val="none" w:sz="0" w:space="0" w:color="auto"/>
        <w:left w:val="none" w:sz="0" w:space="0" w:color="auto"/>
        <w:bottom w:val="none" w:sz="0" w:space="0" w:color="auto"/>
        <w:right w:val="none" w:sz="0" w:space="0" w:color="auto"/>
      </w:divBdr>
    </w:div>
    <w:div w:id="1286815429">
      <w:bodyDiv w:val="1"/>
      <w:marLeft w:val="0"/>
      <w:marRight w:val="0"/>
      <w:marTop w:val="0"/>
      <w:marBottom w:val="0"/>
      <w:divBdr>
        <w:top w:val="none" w:sz="0" w:space="0" w:color="auto"/>
        <w:left w:val="none" w:sz="0" w:space="0" w:color="auto"/>
        <w:bottom w:val="none" w:sz="0" w:space="0" w:color="auto"/>
        <w:right w:val="none" w:sz="0" w:space="0" w:color="auto"/>
      </w:divBdr>
    </w:div>
    <w:div w:id="1313101570">
      <w:bodyDiv w:val="1"/>
      <w:marLeft w:val="0"/>
      <w:marRight w:val="0"/>
      <w:marTop w:val="0"/>
      <w:marBottom w:val="0"/>
      <w:divBdr>
        <w:top w:val="none" w:sz="0" w:space="0" w:color="auto"/>
        <w:left w:val="none" w:sz="0" w:space="0" w:color="auto"/>
        <w:bottom w:val="none" w:sz="0" w:space="0" w:color="auto"/>
        <w:right w:val="none" w:sz="0" w:space="0" w:color="auto"/>
      </w:divBdr>
    </w:div>
    <w:div w:id="18337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aju.gov.my/?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raju.gov.my/" TargetMode="External"/><Relationship Id="rId4" Type="http://schemas.openxmlformats.org/officeDocument/2006/relationships/settings" Target="settings.xml"/><Relationship Id="rId9" Type="http://schemas.openxmlformats.org/officeDocument/2006/relationships/hyperlink" Target="mailto:mohd.sharkawi@teraju.gov.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899D-2E61-43A1-B241-C985DF10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'Ain binti Mohd Yussof</dc:creator>
  <cp:keywords/>
  <dc:description/>
  <cp:lastModifiedBy>Mohd Sharkawi bin. Mohd Salehuddin</cp:lastModifiedBy>
  <cp:revision>4</cp:revision>
  <cp:lastPrinted>2020-09-21T04:20:00Z</cp:lastPrinted>
  <dcterms:created xsi:type="dcterms:W3CDTF">2020-12-28T13:17:00Z</dcterms:created>
  <dcterms:modified xsi:type="dcterms:W3CDTF">2020-12-29T12:38:00Z</dcterms:modified>
</cp:coreProperties>
</file>